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lang w:val="it-IT"/>
        </w:rPr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lang w:val="it-IT"/>
        </w:rPr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lang w:val="it-IT"/>
        </w:rPr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lang w:val="it-IT"/>
        </w:rPr>
      </w:r>
    </w:p>
    <w:p>
      <w:pPr>
        <w:pStyle w:val="style0"/>
        <w:widowControl w:val="false"/>
        <w:ind w:hanging="0" w:left="0" w:right="0"/>
        <w:jc w:val="center"/>
        <w:textAlignment w:val="auto"/>
      </w:pPr>
      <w:r>
        <w:rPr>
          <w:rFonts w:ascii="Arial" w:hAnsi="Arial"/>
          <w:b/>
          <w:color w:val="000000"/>
          <w:sz w:val="28"/>
          <w:lang w:eastAsia="it-IT" w:val="it-IT"/>
        </w:rPr>
        <w:t>Elenco Atti</w:t>
      </w:r>
    </w:p>
    <w:p>
      <w:pPr>
        <w:pStyle w:val="style0"/>
        <w:widowControl w:val="false"/>
        <w:ind w:hanging="0" w:left="0" w:right="0"/>
        <w:jc w:val="center"/>
        <w:textAlignment w:val="auto"/>
      </w:pPr>
      <w:r>
        <w:rPr>
          <w:rFonts w:ascii="Arial" w:hAnsi="Arial"/>
          <w:b/>
          <w:color w:val="000000"/>
          <w:sz w:val="28"/>
          <w:lang w:eastAsia="it-IT" w:val="it-IT"/>
        </w:rPr>
        <w:t>AREA FINANZIARIA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>
          <w:rFonts w:ascii="Times" w:hAnsi="Times"/>
          <w:b/>
          <w:color w:val="000000"/>
          <w:sz w:val="20"/>
          <w:lang w:eastAsia="it-IT" w:val="it-IT"/>
        </w:rPr>
        <w:t>Tutte le Determine adottate dal 20/04/2013 al: 30/06/2013</w:t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tbl>
      <w:tblPr>
        <w:jc w:val="left"/>
        <w:tblInd w:type="dxa" w:w="-108"/>
        <w:tblBorders>
          <w:top w:color="C0C0C0" w:space="0" w:sz="8" w:val="single"/>
          <w:left w:color="C0C0C0" w:space="0" w:sz="8" w:val="single"/>
          <w:bottom w:color="C0C0C0" w:space="0" w:sz="8" w:val="single"/>
        </w:tblBorders>
      </w:tblPr>
      <w:tblGrid>
        <w:gridCol w:w="785"/>
        <w:gridCol w:w="788"/>
        <w:gridCol w:w="5638"/>
        <w:gridCol w:w="2966"/>
        <w:gridCol w:w="1020"/>
        <w:gridCol w:w="1199"/>
        <w:gridCol w:w="199"/>
        <w:gridCol w:w="1322"/>
        <w:gridCol w:w="199"/>
        <w:gridCol w:w="1312"/>
      </w:tblGrid>
      <w:tr>
        <w:trPr>
          <w:cantSplit w:val="false"/>
        </w:trPr>
        <w:tc>
          <w:tcPr>
            <w:tcW w:type="dxa" w:w="785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FEE9C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Arial" w:hAnsi="Arial"/>
                <w:color w:val="000000"/>
                <w:sz w:val="16"/>
                <w:lang w:eastAsia="it-IT" w:val="it-IT"/>
              </w:rPr>
              <w:t>Atto</w:t>
            </w:r>
          </w:p>
        </w:tc>
        <w:tc>
          <w:tcPr>
            <w:tcW w:type="dxa" w:w="788"/>
            <w:tcBorders>
              <w:top w:color="C0C0C0" w:space="0" w:sz="8" w:val="single"/>
              <w:bottom w:color="C0C0C0" w:space="0" w:sz="8" w:val="single"/>
            </w:tcBorders>
            <w:shd w:fill="FEE9C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Arial" w:hAnsi="Arial"/>
                <w:color w:val="000000"/>
                <w:sz w:val="16"/>
                <w:lang w:eastAsia="it-IT" w:val="it-IT"/>
              </w:rPr>
              <w:t>Tipo Atto</w:t>
            </w:r>
          </w:p>
        </w:tc>
        <w:tc>
          <w:tcPr>
            <w:tcW w:type="dxa" w:w="5638"/>
            <w:tcBorders>
              <w:top w:color="C0C0C0" w:space="0" w:sz="8" w:val="single"/>
              <w:bottom w:color="C0C0C0" w:space="0" w:sz="8" w:val="single"/>
            </w:tcBorders>
            <w:shd w:fill="FEE9C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Arial" w:hAnsi="Arial"/>
                <w:color w:val="000000"/>
                <w:sz w:val="16"/>
                <w:lang w:eastAsia="it-IT" w:val="it-IT"/>
              </w:rPr>
              <w:t>Oggetto</w:t>
            </w:r>
          </w:p>
        </w:tc>
        <w:tc>
          <w:tcPr>
            <w:tcW w:type="dxa" w:w="2966"/>
            <w:tcBorders>
              <w:top w:color="C0C0C0" w:space="0" w:sz="8" w:val="single"/>
              <w:bottom w:color="C0C0C0" w:space="0" w:sz="8" w:val="single"/>
            </w:tcBorders>
            <w:shd w:fill="FEE9C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Arial" w:hAnsi="Arial"/>
                <w:color w:val="000000"/>
                <w:sz w:val="16"/>
                <w:lang w:eastAsia="it-IT" w:val="it-IT"/>
              </w:rPr>
              <w:t>Proponente</w:t>
            </w:r>
          </w:p>
        </w:tc>
        <w:tc>
          <w:tcPr>
            <w:tcW w:type="dxa" w:w="1020"/>
            <w:tcBorders>
              <w:top w:color="C0C0C0" w:space="0" w:sz="8" w:val="single"/>
              <w:bottom w:color="C0C0C0" w:space="0" w:sz="8" w:val="single"/>
            </w:tcBorders>
            <w:shd w:fill="FEE9C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Arial" w:hAnsi="Arial"/>
                <w:color w:val="000000"/>
                <w:sz w:val="16"/>
                <w:lang w:eastAsia="it-IT" w:val="it-IT"/>
              </w:rPr>
              <w:t>N. Adozione</w:t>
            </w:r>
          </w:p>
        </w:tc>
        <w:tc>
          <w:tcPr>
            <w:tcW w:type="dxa" w:w="1199"/>
            <w:tcBorders>
              <w:top w:color="C0C0C0" w:space="0" w:sz="8" w:val="single"/>
              <w:bottom w:color="C0C0C0" w:space="0" w:sz="8" w:val="single"/>
            </w:tcBorders>
            <w:shd w:fill="FEE9C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Arial" w:hAnsi="Arial"/>
                <w:color w:val="000000"/>
                <w:sz w:val="16"/>
                <w:lang w:eastAsia="it-IT" w:val="it-IT"/>
              </w:rPr>
              <w:t>Data Adozione</w:t>
            </w:r>
          </w:p>
        </w:tc>
        <w:tc>
          <w:tcPr>
            <w:tcW w:type="dxa" w:w="199"/>
            <w:tcBorders>
              <w:top w:color="C0C0C0" w:space="0" w:sz="8" w:val="single"/>
              <w:bottom w:color="C0C0C0" w:space="0" w:sz="8" w:val="single"/>
            </w:tcBorders>
            <w:shd w:fill="FEE9C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Arial" w:hAnsi="Arial"/>
                <w:color w:val="000000"/>
                <w:sz w:val="16"/>
                <w:lang w:eastAsia="it-IT" w:val="it-IT"/>
              </w:rPr>
            </w:r>
          </w:p>
        </w:tc>
        <w:tc>
          <w:tcPr>
            <w:tcW w:type="dxa" w:w="1322"/>
            <w:tcBorders>
              <w:top w:color="C0C0C0" w:space="0" w:sz="8" w:val="single"/>
              <w:bottom w:color="C0C0C0" w:space="0" w:sz="8" w:val="single"/>
            </w:tcBorders>
            <w:shd w:fill="FEE9C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Arial" w:hAnsi="Arial"/>
                <w:color w:val="000000"/>
                <w:sz w:val="16"/>
                <w:lang w:eastAsia="it-IT" w:val="it-IT"/>
              </w:rPr>
              <w:t>Data Iniz. Pubbl.</w:t>
            </w:r>
          </w:p>
        </w:tc>
        <w:tc>
          <w:tcPr>
            <w:tcW w:type="dxa" w:w="199"/>
            <w:tcBorders>
              <w:top w:color="C0C0C0" w:space="0" w:sz="8" w:val="single"/>
              <w:bottom w:color="C0C0C0" w:space="0" w:sz="8" w:val="single"/>
            </w:tcBorders>
            <w:shd w:fill="FEE9C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Arial" w:hAnsi="Arial"/>
                <w:color w:val="000000"/>
                <w:sz w:val="16"/>
                <w:lang w:eastAsia="it-IT" w:val="it-IT"/>
              </w:rPr>
            </w:r>
          </w:p>
        </w:tc>
        <w:tc>
          <w:tcPr>
            <w:tcW w:type="dxa" w:w="1312"/>
            <w:tcBorders>
              <w:top w:color="C0C0C0" w:space="0" w:sz="8" w:val="single"/>
              <w:bottom w:color="C0C0C0" w:space="0" w:sz="8" w:val="single"/>
              <w:right w:color="C0C0C0" w:space="0" w:sz="8" w:val="single"/>
            </w:tcBorders>
            <w:shd w:fill="FEE9C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Arial" w:hAnsi="Arial"/>
                <w:color w:val="000000"/>
                <w:sz w:val="16"/>
                <w:lang w:eastAsia="it-IT" w:val="it-IT"/>
              </w:rPr>
              <w:t>Data Esecutività</w:t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2013/2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DAD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D.G.R. 1104/2012 - AGEVOLAZIONI SOCIALI - DETERMINAZIONE CRITERI DI CONCESSIONE - APPROVAZIONE BANDO PER LA FORMAZIONE DELLA GRADUATORIA E MODELLO DI DOMANDA.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35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25/06/2013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25/06/2013</w:t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25/06/2013</w:t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2013/9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DIM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IMPEGNO DI SPESA PER ACQUISTO CARTUCCE PER FAX UFFICIO POLIZIA.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52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30/04/2013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06/05/2013</w:t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30/04/2013</w:t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2013/10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DIM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SPESE DA SOSTENERE A MEZZO SERVIZIO ECONOMATO.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53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30/04/2013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06/05/2013</w:t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30/04/2013</w:t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2013/3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DIM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Abbonamento on - line norme, modulistica e regolamenti OMNIA per Ufficio Servizi Demografici. Assunzione impegno di spesa.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DEMOGRAFICI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78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03/06/2013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05/06/2013</w:t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04/06/2013</w:t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2013/3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DIM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Autovettura di servizio Fiat Punto "BT709PK" . Consumo carburante. II^ impegno anno 2013.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SERVIZIO PERSONALE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95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12/06/2013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19/06/2013</w:t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18/06/2013</w:t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2013/5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DIM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Acquisto cancelleria varia per Ufficio Anagrafe. Assunzione impegno.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DEMOGRAFICI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97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19/06/2013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24/06/2013</w:t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24/06/2013</w:t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2013/13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DIM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IMPEGNO DI SPESA PER ACQUISTO CARTA PER FOTOCOPIE.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123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14/06/2013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24/07/2013</w:t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23/07/2013</w:t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2013/13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Servizio di pulizia e manutenzione aree cimiteriali. Mese di Marzo 2013. Liquidazione alla Soc. Coop.  Sociale "Sopra il Muro".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DEMOGRAFICI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248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22/04/2013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2013/10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Appalto servizio vigilanza su scuolabus alunni scuola materna. Mesi di Febbraio e Marzo 2013. Liquidazione ditta "Isola" Coop. Soc.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MENSE E TRASPORTI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249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22/04/2013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2013/11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Appalto servizio mensa scolastica. Luiquidazione servizio svolto nel mese di Febbraio 2013. Ditta "Isola" Coop. Soc.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MENSE E TRASPORTI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252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22/04/2013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2013/12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Appalto servizio mensa scolastica. Liquidazione servizio svolto nel mese di Marzo 2013. Ditta "Isola" coop. soc.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MENSE E TRASPORTI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253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22/04/2013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2013/13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Servizio scuolabus. Mesi di Febbraio e Marzo 2013. Liquidazione ditta INI UMBRIABUS SRL UNIPERSONALE.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MENSE E TRASPORTI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255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22/04/2013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2013/14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Assistenza software Ufficio servizi demografici. Liquidazione canone periodo 01.01.2013 - 31.03.2013. Ditta "WEBRED spa".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DEMOGRAFICI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256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22/04/2013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2013/13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LIQUIDAZIONE SPESE - AUTOMAZIONE UFFICI COMUNALI.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267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30/04/2013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2013/14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LIQUIDAZIONE SPESA SU CONTO CORRENTE POSTALE N. 14125066 INTESTATO AL COMUNE DI TUORO S.T. - MESE FEBBRAIO - MARZO 2013.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268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30/04/2013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2013/15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LIQUIDAZIONE SPESE NOTIFICA AVVISI ACCERTAMENTI ICI.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269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30/04/2013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2013/16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LIQUIDAZIONE SPESE - RIMBORSO IMPOSTA MUNICIPALE PROPRIA (I.M.U.)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270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02/05/2013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2013/15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Elezioni politiche del 24 e 25 Febbraio 2013. Liquidazione servizio di lavanderia. Ditta Galinari Maria Stella.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DEMOGRAFICI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271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02/05/2013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2013/17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LIQUIDAZIONE SPESE - RIMBORSO IMPOSTA MUNICIPALE PROPRIA (I.M.U.) AD ALTRO COMUNE PER COMPETENZA.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273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03/05/2013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2013/19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Personale. Risorse per le politiche di sviluppo e per la produttività. Anno 2012. Liquidazione indennità varie.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SERVIZIO PERSONALE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278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07/05/2013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2013/18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LIQUIDAZIONE SPESE - ABBONAMENTO ALLA RIVISTA "ENTI LOCALI NEWS".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290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13/05/2013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2013/20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Personale. Risorse per lo sviluppo delle risorse umane e per la produttività. Anno 2012. Liquidazione indennità per schede di valutazione.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SERVIZIO PERSONALE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296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15/05/2013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2013/14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Incasso somme servizi scolastici tramite Postel. Liquidazione spese mesi di Gennaio, Febbraio e Marzo 2013.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MENSE E TRASPORTI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297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15/05/2013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2013/21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Personale Polizia Municipale. Liquidazione servizi di Ordine Pubblico svolti per ordine della Questura.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SERVIZIO PERSONALE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298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21/05/2013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2013/19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LIQUIDAZIONE SPESA PER RINNOVO ABBONAMENTO SPORTELLO WEB IMU.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307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24/05/2013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2013/20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LIQUIDAZIONE SPESA PER ACQUISTO TONER PER STAMPANTE E FAX UFFICIO POLIZIA.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308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27/05/2013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2013/21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LIQUIDAZIONE DI SPESE - QUOTA ADESIONE ALL'A.N.U.T.E.L. - ANNO 2013.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AREA FINANZIARIA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338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12/06/2013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2013/22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Procedura Penale n. 674609 RGNR Procura della Repubblica di Perugia. Liquidazionie compenso Avv. Massimo Rossini.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SERVIZIO PERSONALE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341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12/06/2013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2013/15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Servizio scuolabus. Mese di aprile 2013. Liquidazione ditta INI UMBRIA BUS SRL UNIPERSONALE.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MENSE E TRASPORTI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362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18/06/2013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2013/24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Fornitura ticket restaurant al personale. II^ liquidazione anno 2013. Ditta Edenred Itali srl.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SERVIZIO PERSONALE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363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18/06/2013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2013/16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Appalto mensa scolastica. Liquidazione servizio svolto nei mesi di aprile e maggio 2013.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MENSE E TRASPORTI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368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21/06/2013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2013/17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 xml:space="preserve">Appalto servizio di vigilanza su scuolabus per alunni scuola materna. Liquidazione servizio svolto nei mesi di aprile e maggio 2013. </w:t>
            </w:r>
            <w:r>
              <w:rPr>
                <w:rFonts w:ascii="Times" w:hAnsi="Times"/>
                <w:color w:val="000000"/>
                <w:sz w:val="20"/>
                <w:lang w:eastAsia="it-IT" w:val="fr-FR"/>
              </w:rPr>
              <w:t>Soc. coop. soc. "Isola".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 MENSE E TRASPORTI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369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21/06/2013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  <w:tr>
        <w:trPr>
          <w:cantSplit w:val="false"/>
        </w:trPr>
        <w:tc>
          <w:tcPr>
            <w:tcW w:type="dxa" w:w="78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2013/25</w:t>
            </w:r>
          </w:p>
        </w:tc>
        <w:tc>
          <w:tcPr>
            <w:tcW w:type="dxa" w:w="79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DOL</w:t>
            </w:r>
          </w:p>
        </w:tc>
        <w:tc>
          <w:tcPr>
            <w:tcW w:type="dxa" w:w="5638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Rimborso biglietti per missioni effettuate per conto del Comune. I^ liquidazione anno 2013.</w:t>
            </w:r>
          </w:p>
        </w:tc>
        <w:tc>
          <w:tcPr>
            <w:tcW w:type="dxa" w:w="2967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SERVIZIO PERSONALE</w:t>
            </w:r>
          </w:p>
        </w:tc>
        <w:tc>
          <w:tcPr>
            <w:tcW w:type="dxa" w:w="1020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370</w:t>
            </w:r>
          </w:p>
        </w:tc>
        <w:tc>
          <w:tcPr>
            <w:tcW w:type="dxa" w:w="1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  <w:t>21/06/2013</w:t>
            </w:r>
          </w:p>
        </w:tc>
        <w:tc>
          <w:tcPr>
            <w:tcW w:type="dxa" w:w="201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24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99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left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  <w:tc>
          <w:tcPr>
            <w:tcW w:type="dxa" w:w="1305"/>
            <w:tcBorders>
              <w:left w:color="C0C0C0" w:space="0" w:sz="8" w:val="single"/>
              <w:right w:color="C0C0C0" w:space="0" w:sz="8" w:val="single"/>
            </w:tcBorders>
            <w:shd w:fill="E6E6E6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 w:val="false"/>
              <w:ind w:hanging="0" w:left="0" w:right="0"/>
              <w:jc w:val="center"/>
              <w:textAlignment w:val="auto"/>
            </w:pPr>
            <w:r>
              <w:rPr>
                <w:rFonts w:ascii="Times" w:hAnsi="Times"/>
                <w:color w:val="000000"/>
                <w:sz w:val="20"/>
                <w:lang w:eastAsia="it-IT" w:val="it-IT"/>
              </w:rPr>
            </w:r>
          </w:p>
        </w:tc>
      </w:tr>
    </w:tbl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p>
      <w:pPr>
        <w:pStyle w:val="style0"/>
        <w:widowControl w:val="false"/>
        <w:ind w:hanging="0" w:left="0" w:right="0"/>
        <w:jc w:val="left"/>
        <w:textAlignment w:val="auto"/>
      </w:pPr>
      <w:r>
        <w:rPr/>
      </w:r>
    </w:p>
    <w:sectPr>
      <w:headerReference r:id="rId2" w:type="default"/>
      <w:footerReference r:id="rId3" w:type="default"/>
      <w:type w:val="nextPage"/>
      <w:pgSz w:h="11906" w:w="16838"/>
      <w:pgMar w:bottom="777" w:footer="720" w:gutter="0" w:header="720" w:left="720" w:right="720" w:top="777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ind w:hanging="0" w:left="0" w:right="0"/>
      <w:jc w:val="center"/>
      <w:textAlignment w:val="auto"/>
    </w:pPr>
    <w:r>
      <w:rPr>
        <w:rFonts w:ascii="Times New Roman" w:hAnsi="Times New Roman"/>
        <w:color w:val="000000"/>
        <w:sz w:val="20"/>
        <w:lang w:eastAsia="it-IT" w:val="it-IT"/>
      </w:rPr>
      <w:t xml:space="preserve">Pagina: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ind w:hanging="0" w:left="0" w:right="0"/>
      <w:jc w:val="left"/>
      <w:textAlignment w:val="auto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Header"/>
    <w:basedOn w:val="style0"/>
    <w:next w:val="style20"/>
    <w:pPr>
      <w:widowControl/>
      <w:suppressLineNumbers/>
      <w:tabs>
        <w:tab w:leader="none" w:pos="4819" w:val="center"/>
        <w:tab w:leader="none" w:pos="9638" w:val="right"/>
      </w:tabs>
      <w:ind w:hanging="0" w:left="0" w:right="0"/>
      <w:jc w:val="left"/>
      <w:textAlignment w:val="auto"/>
    </w:pPr>
    <w:rPr>
      <w:sz w:val="24"/>
      <w:lang w:eastAsia="it-IT" w:val="it-IT"/>
    </w:rPr>
  </w:style>
  <w:style w:styleId="style21" w:type="paragraph">
    <w:name w:val="Footer"/>
    <w:basedOn w:val="style0"/>
    <w:next w:val="style21"/>
    <w:pPr>
      <w:widowControl/>
      <w:suppressLineNumbers/>
      <w:tabs>
        <w:tab w:leader="none" w:pos="4819" w:val="center"/>
        <w:tab w:leader="none" w:pos="9638" w:val="right"/>
      </w:tabs>
      <w:ind w:hanging="0" w:left="0" w:right="0"/>
      <w:jc w:val="left"/>
      <w:textAlignment w:val="auto"/>
    </w:pPr>
    <w:rPr>
      <w:sz w:val="24"/>
      <w:lang w:eastAsia="it-IT"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2013-11-05T16:15:00.00Z</dcterms:created>
  <dc:creator> </dc:creator>
  <cp:lastPrinted>2013-11-05T16:39:00.00Z</cp:lastPrinted>
  <dcterms:modified xsi:type="dcterms:W3CDTF">2013-11-05T16:40:00.00Z</dcterms:modified>
  <cp:revision>3</cp:revision>
  <dc:title>Elenco Atti</dc:title>
</cp:coreProperties>
</file>