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C4" w:rsidRPr="004A08C4" w:rsidRDefault="004A08C4" w:rsidP="004A08C4">
      <w:pPr>
        <w:shd w:val="clear" w:color="auto" w:fill="FFFFFF"/>
        <w:spacing w:before="100" w:beforeAutospacing="1" w:after="100" w:afterAutospacing="1" w:line="293" w:lineRule="atLeast"/>
        <w:jc w:val="both"/>
        <w:rPr>
          <w:rFonts w:ascii="Verdana" w:eastAsia="Times New Roman" w:hAnsi="Verdana" w:cs="Times New Roman"/>
          <w:b/>
          <w:bCs/>
          <w:color w:val="000000"/>
          <w:sz w:val="18"/>
          <w:szCs w:val="18"/>
          <w:lang w:eastAsia="it-IT"/>
        </w:rPr>
      </w:pPr>
      <w:r w:rsidRPr="004A08C4">
        <w:rPr>
          <w:rFonts w:ascii="Verdana" w:eastAsia="Times New Roman" w:hAnsi="Verdana" w:cs="Times New Roman"/>
          <w:b/>
          <w:bCs/>
          <w:color w:val="000000"/>
          <w:sz w:val="18"/>
          <w:szCs w:val="18"/>
          <w:lang w:eastAsia="it-IT"/>
        </w:rPr>
        <w:t>Documento vigente</w:t>
      </w:r>
    </w:p>
    <w:p w:rsidR="004A08C4" w:rsidRPr="004A08C4" w:rsidRDefault="004A08C4" w:rsidP="004A08C4">
      <w:pPr>
        <w:shd w:val="clear" w:color="auto" w:fill="FFFFFF"/>
        <w:spacing w:after="75" w:line="293" w:lineRule="atLeast"/>
        <w:ind w:right="60"/>
        <w:jc w:val="both"/>
        <w:rPr>
          <w:rFonts w:ascii="Verdana" w:eastAsia="Times New Roman" w:hAnsi="Verdana" w:cs="Times New Roman"/>
          <w:color w:val="000000"/>
          <w:sz w:val="18"/>
          <w:szCs w:val="18"/>
          <w:lang w:eastAsia="it-IT"/>
        </w:rPr>
      </w:pPr>
      <w:r w:rsidRPr="004A08C4">
        <w:rPr>
          <w:rFonts w:ascii="Verdana" w:eastAsia="Times New Roman" w:hAnsi="Verdana" w:cs="Times New Roman"/>
          <w:color w:val="000000"/>
          <w:sz w:val="18"/>
          <w:szCs w:val="18"/>
          <w:lang w:eastAsia="it-IT"/>
        </w:rPr>
        <w:t>Date di vigenza che interessano il documento:</w:t>
      </w:r>
    </w:p>
    <w:p w:rsidR="004A08C4" w:rsidRPr="004A08C4" w:rsidRDefault="004A08C4" w:rsidP="004A08C4">
      <w:pPr>
        <w:shd w:val="clear" w:color="auto" w:fill="FFFFFF"/>
        <w:spacing w:after="75" w:line="293" w:lineRule="atLeast"/>
        <w:rPr>
          <w:rFonts w:ascii="Verdana" w:eastAsia="Times New Roman" w:hAnsi="Verdana" w:cs="Times New Roman"/>
          <w:color w:val="000000"/>
          <w:sz w:val="18"/>
          <w:szCs w:val="18"/>
          <w:lang w:eastAsia="it-IT"/>
        </w:rPr>
      </w:pPr>
      <w:r w:rsidRPr="004A08C4">
        <w:rPr>
          <w:rFonts w:ascii="Verdana" w:eastAsia="Times New Roman" w:hAnsi="Verdana" w:cs="Times New Roman"/>
          <w:color w:val="000000"/>
          <w:sz w:val="18"/>
          <w:szCs w:val="18"/>
          <w:lang w:eastAsia="it-IT"/>
        </w:rPr>
        <w:t> 12/02/2015  entrata in vigore</w:t>
      </w:r>
    </w:p>
    <w:p w:rsidR="004A08C4" w:rsidRPr="004A08C4" w:rsidRDefault="004A08C4" w:rsidP="004A08C4">
      <w:pPr>
        <w:shd w:val="clear" w:color="auto" w:fill="F9F9F9"/>
        <w:spacing w:after="0" w:line="293" w:lineRule="atLeast"/>
        <w:jc w:val="center"/>
        <w:rPr>
          <w:rFonts w:ascii="Verdana" w:eastAsia="Times New Roman" w:hAnsi="Verdana" w:cs="Times New Roman"/>
          <w:i/>
          <w:iCs/>
          <w:color w:val="000000"/>
          <w:sz w:val="24"/>
          <w:szCs w:val="24"/>
          <w:lang w:eastAsia="it-IT"/>
        </w:rPr>
      </w:pPr>
      <w:r w:rsidRPr="004A08C4">
        <w:rPr>
          <w:rFonts w:ascii="Verdana" w:eastAsia="Times New Roman" w:hAnsi="Verdana" w:cs="Times New Roman"/>
          <w:i/>
          <w:iCs/>
          <w:color w:val="000000"/>
          <w:sz w:val="24"/>
          <w:szCs w:val="24"/>
          <w:lang w:eastAsia="it-IT"/>
        </w:rPr>
        <w:t>Regione Umbria</w:t>
      </w:r>
    </w:p>
    <w:p w:rsidR="004A08C4" w:rsidRPr="004A08C4" w:rsidRDefault="004A08C4" w:rsidP="004A08C4">
      <w:pPr>
        <w:shd w:val="clear" w:color="auto" w:fill="F9F9F9"/>
        <w:spacing w:after="0" w:line="293" w:lineRule="atLeast"/>
        <w:jc w:val="center"/>
        <w:rPr>
          <w:rFonts w:ascii="Verdana" w:eastAsia="Times New Roman" w:hAnsi="Verdana" w:cs="Times New Roman"/>
          <w:i/>
          <w:iCs/>
          <w:color w:val="000000"/>
          <w:sz w:val="36"/>
          <w:szCs w:val="36"/>
          <w:lang w:eastAsia="it-IT"/>
        </w:rPr>
      </w:pPr>
      <w:r w:rsidRPr="004A08C4">
        <w:rPr>
          <w:rFonts w:ascii="Verdana" w:eastAsia="Times New Roman" w:hAnsi="Verdana" w:cs="Times New Roman"/>
          <w:i/>
          <w:iCs/>
          <w:color w:val="000000"/>
          <w:sz w:val="36"/>
          <w:szCs w:val="36"/>
          <w:lang w:eastAsia="it-IT"/>
        </w:rPr>
        <w:t>Legge regionale 21 gennaio 2015 , n. 2</w:t>
      </w:r>
    </w:p>
    <w:p w:rsidR="004A08C4" w:rsidRPr="004A08C4" w:rsidRDefault="004A08C4" w:rsidP="004A08C4">
      <w:pPr>
        <w:shd w:val="clear" w:color="auto" w:fill="F9F9F9"/>
        <w:spacing w:after="0" w:line="293" w:lineRule="atLeast"/>
        <w:jc w:val="center"/>
        <w:rPr>
          <w:rFonts w:ascii="Verdana" w:eastAsia="Times New Roman" w:hAnsi="Verdana" w:cs="Times New Roman"/>
          <w:b/>
          <w:bCs/>
          <w:color w:val="990000"/>
          <w:sz w:val="30"/>
          <w:szCs w:val="30"/>
          <w:lang w:eastAsia="it-IT"/>
        </w:rPr>
      </w:pPr>
      <w:r w:rsidRPr="004A08C4">
        <w:rPr>
          <w:rFonts w:ascii="Verdana" w:eastAsia="Times New Roman" w:hAnsi="Verdana" w:cs="Times New Roman"/>
          <w:b/>
          <w:bCs/>
          <w:color w:val="990000"/>
          <w:sz w:val="30"/>
          <w:szCs w:val="30"/>
          <w:lang w:eastAsia="it-IT"/>
        </w:rPr>
        <w:t>Disciplina delle sagre, delle feste popolari e dell'esercizio dell'attività temporanea di somministrazione di alimenti e bevande</w:t>
      </w:r>
    </w:p>
    <w:p w:rsidR="004A08C4" w:rsidRPr="004A08C4" w:rsidRDefault="004A08C4" w:rsidP="004A08C4">
      <w:pPr>
        <w:shd w:val="clear" w:color="auto" w:fill="F9F9F9"/>
        <w:spacing w:line="293" w:lineRule="atLeast"/>
        <w:jc w:val="center"/>
        <w:rPr>
          <w:rFonts w:ascii="Verdana" w:eastAsia="Times New Roman" w:hAnsi="Verdana" w:cs="Times New Roman"/>
          <w:color w:val="000000"/>
          <w:lang w:eastAsia="it-IT"/>
        </w:rPr>
      </w:pPr>
      <w:r w:rsidRPr="004A08C4">
        <w:rPr>
          <w:rFonts w:ascii="Verdana" w:eastAsia="Times New Roman" w:hAnsi="Verdana" w:cs="Times New Roman"/>
          <w:color w:val="000000"/>
          <w:lang w:eastAsia="it-IT"/>
        </w:rPr>
        <w:t>Pubblicazione: Bollettino Ufficiale n. 6 del 28/01/2015</w:t>
      </w:r>
    </w:p>
    <w:p w:rsidR="004A08C4" w:rsidRPr="004A08C4" w:rsidRDefault="004A08C4" w:rsidP="004A08C4">
      <w:pPr>
        <w:shd w:val="clear" w:color="auto" w:fill="FFFFFF"/>
        <w:spacing w:line="293" w:lineRule="atLeast"/>
        <w:jc w:val="center"/>
        <w:rPr>
          <w:rFonts w:ascii="Verdana" w:eastAsia="Times New Roman" w:hAnsi="Verdana" w:cs="Times New Roman"/>
          <w:color w:val="000000"/>
          <w:sz w:val="18"/>
          <w:szCs w:val="18"/>
          <w:lang w:eastAsia="it-IT"/>
        </w:rPr>
      </w:pPr>
      <w:r w:rsidRPr="004A08C4">
        <w:rPr>
          <w:rFonts w:ascii="Verdana" w:eastAsia="Times New Roman" w:hAnsi="Verdana" w:cs="Times New Roman"/>
          <w:color w:val="000000"/>
          <w:sz w:val="18"/>
          <w:szCs w:val="18"/>
          <w:lang w:eastAsia="it-IT"/>
        </w:rPr>
        <w:t>L'Assemblea legislativa ha approvato. La Presidente della giunta regionale promulga la seguente legge:</w:t>
      </w:r>
    </w:p>
    <w:tbl>
      <w:tblPr>
        <w:tblW w:w="5000" w:type="pct"/>
        <w:jc w:val="center"/>
        <w:tblCellSpacing w:w="75" w:type="dxa"/>
        <w:tblCellMar>
          <w:left w:w="0" w:type="dxa"/>
          <w:right w:w="0" w:type="dxa"/>
        </w:tblCellMar>
        <w:tblLook w:val="04A0" w:firstRow="1" w:lastRow="0" w:firstColumn="1" w:lastColumn="0" w:noHBand="0" w:noVBand="1"/>
      </w:tblPr>
      <w:tblGrid>
        <w:gridCol w:w="9938"/>
      </w:tblGrid>
      <w:tr w:rsidR="004A08C4" w:rsidRPr="004A08C4" w:rsidTr="004A08C4">
        <w:trPr>
          <w:tblCellSpacing w:w="75" w:type="dxa"/>
          <w:jc w:val="center"/>
        </w:trPr>
        <w:tc>
          <w:tcPr>
            <w:tcW w:w="0" w:type="auto"/>
            <w:vAlign w:val="center"/>
            <w:hideMark/>
          </w:tcPr>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0" w:name="art1"/>
            <w:bookmarkEnd w:id="0"/>
            <w:r w:rsidRPr="004A08C4">
              <w:rPr>
                <w:rFonts w:ascii="Times New Roman" w:eastAsia="Times New Roman" w:hAnsi="Times New Roman" w:cs="Times New Roman"/>
                <w:b/>
                <w:bCs/>
                <w:sz w:val="18"/>
                <w:szCs w:val="18"/>
                <w:lang w:eastAsia="it-IT"/>
              </w:rPr>
              <w:t>Art. 1</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(Finalità e oggetto)</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1" w:name="art1-com1"/>
            <w:bookmarkEnd w:id="1"/>
            <w:r w:rsidRPr="004A08C4">
              <w:rPr>
                <w:rFonts w:ascii="Times New Roman" w:eastAsia="Times New Roman" w:hAnsi="Times New Roman" w:cs="Times New Roman"/>
                <w:sz w:val="18"/>
                <w:szCs w:val="18"/>
                <w:lang w:eastAsia="it-IT"/>
              </w:rPr>
              <w:t>1. La Regione, in armonia con i principi sanciti dagli </w:t>
            </w:r>
            <w:hyperlink r:id="rId5" w:anchor="art10" w:tgtFrame="_blank" w:tooltip="urn:nir:regione.umbria:legge:2005-04-16;21#art10" w:history="1">
              <w:r w:rsidRPr="004A08C4">
                <w:rPr>
                  <w:rFonts w:ascii="Times New Roman" w:eastAsia="Times New Roman" w:hAnsi="Times New Roman" w:cs="Times New Roman"/>
                  <w:color w:val="0000FF"/>
                  <w:sz w:val="18"/>
                  <w:szCs w:val="18"/>
                  <w:u w:val="single"/>
                  <w:lang w:eastAsia="it-IT"/>
                </w:rPr>
                <w:t>articoli 10 e 11 dello Statuto regionale </w:t>
              </w:r>
            </w:hyperlink>
            <w:r w:rsidRPr="004A08C4">
              <w:rPr>
                <w:rFonts w:ascii="Times New Roman" w:eastAsia="Times New Roman" w:hAnsi="Times New Roman" w:cs="Times New Roman"/>
                <w:sz w:val="18"/>
                <w:szCs w:val="18"/>
                <w:lang w:eastAsia="it-IT"/>
              </w:rPr>
              <w:t>, promuove la valorizzazione delle vocazioni territoriali, lo sviluppo e l'integrazione dell'identità regionale, e riconosce le sagre e le feste popolari quali espressioni del patrimonio storico, sociale e culturale delle comunità dell'Umbria.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 w:name="art1-com2"/>
            <w:bookmarkEnd w:id="2"/>
            <w:r w:rsidRPr="004A08C4">
              <w:rPr>
                <w:rFonts w:ascii="Times New Roman" w:eastAsia="Times New Roman" w:hAnsi="Times New Roman" w:cs="Times New Roman"/>
                <w:sz w:val="18"/>
                <w:szCs w:val="18"/>
                <w:lang w:eastAsia="it-IT"/>
              </w:rPr>
              <w:t>2. La Regione promuove e valorizza le sagre e le feste popolari al fine di favorire:</w:t>
            </w:r>
            <w:bookmarkStart w:id="3" w:name="art1-com2-leta"/>
            <w:bookmarkEnd w:id="3"/>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la conoscenza delle tradizioni culturali regionali e del territorio;</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4" w:name="art1-com2-letb"/>
            <w:bookmarkEnd w:id="4"/>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l'aggregazione e la coesione sociale attraverso il ruolo del volontariato e dell'associazionismo.</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5" w:name="art1-com3"/>
            <w:bookmarkEnd w:id="5"/>
            <w:r w:rsidRPr="004A08C4">
              <w:rPr>
                <w:rFonts w:ascii="Times New Roman" w:eastAsia="Times New Roman" w:hAnsi="Times New Roman" w:cs="Times New Roman"/>
                <w:sz w:val="18"/>
                <w:szCs w:val="18"/>
                <w:lang w:eastAsia="it-IT"/>
              </w:rPr>
              <w:t>3. Le sagre e le feste popolari, in particolare, valorizzano l'identità, la cultura, la tradizione, la civiltà del territorio, dei suoi luoghi e dei suoi abitanti e le relazioni con il contesto nazionale ed internazionale.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 w:name="art1-com4"/>
            <w:bookmarkEnd w:id="6"/>
            <w:r w:rsidRPr="004A08C4">
              <w:rPr>
                <w:rFonts w:ascii="Times New Roman" w:eastAsia="Times New Roman" w:hAnsi="Times New Roman" w:cs="Times New Roman"/>
                <w:sz w:val="18"/>
                <w:szCs w:val="18"/>
                <w:lang w:eastAsia="it-IT"/>
              </w:rPr>
              <w:t>4. La presente legge disciplina le sagre e le feste popolari quali manifestazioni o incontri di persone che si svolgono in luogo pubblico o aperto al pubblico, connotati da eventi o iniziative collettive riconducibili, per contenuto a finalità culturali, storiche, folcloristiche, di promozione del territorio, ovvero politiche, religiose, di volontariato o di sport.</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7" w:name="art2"/>
            <w:bookmarkEnd w:id="7"/>
            <w:r w:rsidRPr="004A08C4">
              <w:rPr>
                <w:rFonts w:ascii="Times New Roman" w:eastAsia="Times New Roman" w:hAnsi="Times New Roman" w:cs="Times New Roman"/>
                <w:b/>
                <w:bCs/>
                <w:sz w:val="18"/>
                <w:szCs w:val="18"/>
                <w:lang w:eastAsia="it-IT"/>
              </w:rPr>
              <w:t>Art. 2</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(Sagra)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8" w:name="art2-com1"/>
            <w:bookmarkEnd w:id="8"/>
            <w:r w:rsidRPr="004A08C4">
              <w:rPr>
                <w:rFonts w:ascii="Times New Roman" w:eastAsia="Times New Roman" w:hAnsi="Times New Roman" w:cs="Times New Roman"/>
                <w:sz w:val="18"/>
                <w:szCs w:val="18"/>
                <w:lang w:eastAsia="it-IT"/>
              </w:rPr>
              <w:t>1. Ai fini della presente legge per sagra si intende una manifestazione avente come finalità la valorizzazione di un territorio mediante l'utilizzo e la somministrazione di uno o più prodotti o lavorazioni di carattere enogastronomico aventi rappresentatività culturale o identitaria rispetto al territorio stesso.</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9" w:name="art2-com2"/>
            <w:bookmarkEnd w:id="9"/>
            <w:r w:rsidRPr="004A08C4">
              <w:rPr>
                <w:rFonts w:ascii="Times New Roman" w:eastAsia="Times New Roman" w:hAnsi="Times New Roman" w:cs="Times New Roman"/>
                <w:sz w:val="18"/>
                <w:szCs w:val="18"/>
                <w:lang w:eastAsia="it-IT"/>
              </w:rPr>
              <w:t>2. Nelle sagre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settanta per cento della superficie complessiva a disposizione dell'area interessata dalla sagra, escluse le aree destinate a parcheggio, come individuate nella relativa documentazione planimetrica presentata ai fini della sicurezza pubblica.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10" w:name="art2-com3"/>
            <w:bookmarkEnd w:id="10"/>
            <w:r w:rsidRPr="004A08C4">
              <w:rPr>
                <w:rFonts w:ascii="Times New Roman" w:eastAsia="Times New Roman" w:hAnsi="Times New Roman" w:cs="Times New Roman"/>
                <w:sz w:val="18"/>
                <w:szCs w:val="18"/>
                <w:lang w:eastAsia="it-IT"/>
              </w:rPr>
              <w:t>3. In ciascuna sagra l'esercizio dell'attività di somministrazione temporanea di alimenti e bevande non può avere una durata superiore a dieci giorni, che devono essere consecutivi, ed i prodotti somministrati e indicati nel menù proposto devono provenire, per almeno il sessanta per cento da:</w:t>
            </w:r>
            <w:bookmarkStart w:id="11" w:name="art2-com3-leta"/>
            <w:bookmarkEnd w:id="11"/>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prodotti inseriti nell'elenco regionale dei prodotti agroalimentari tradizionali di cui agli articoli 2 e 3 del decreto del Ministero delle politiche agricole e forestali 8 settembre 1999, n. 350 (Regolamento recante norme per l'individuazione dei prodotti tradizionali di cui all' </w:t>
            </w:r>
            <w:hyperlink r:id="rId6" w:anchor="art8-com1" w:tgtFrame="_blank" w:tooltip="urn:nir:stato:decreto.legislativo:1998-04-30;173#art8-com1" w:history="1">
              <w:r w:rsidRPr="004A08C4">
                <w:rPr>
                  <w:rFonts w:ascii="Times New Roman" w:eastAsia="Times New Roman" w:hAnsi="Times New Roman" w:cs="Times New Roman"/>
                  <w:color w:val="0000FF"/>
                  <w:sz w:val="18"/>
                  <w:szCs w:val="18"/>
                  <w:u w:val="single"/>
                  <w:lang w:eastAsia="it-IT"/>
                </w:rPr>
                <w:t xml:space="preserve">articolo 8, comma 1, del </w:t>
              </w:r>
              <w:proofErr w:type="spellStart"/>
              <w:r w:rsidRPr="004A08C4">
                <w:rPr>
                  <w:rFonts w:ascii="Times New Roman" w:eastAsia="Times New Roman" w:hAnsi="Times New Roman" w:cs="Times New Roman"/>
                  <w:color w:val="0000FF"/>
                  <w:sz w:val="18"/>
                  <w:szCs w:val="18"/>
                  <w:u w:val="single"/>
                  <w:lang w:eastAsia="it-IT"/>
                </w:rPr>
                <w:t>D.Lgs.</w:t>
              </w:r>
              <w:proofErr w:type="spellEnd"/>
              <w:r w:rsidRPr="004A08C4">
                <w:rPr>
                  <w:rFonts w:ascii="Times New Roman" w:eastAsia="Times New Roman" w:hAnsi="Times New Roman" w:cs="Times New Roman"/>
                  <w:color w:val="0000FF"/>
                  <w:sz w:val="18"/>
                  <w:szCs w:val="18"/>
                  <w:u w:val="single"/>
                  <w:lang w:eastAsia="it-IT"/>
                </w:rPr>
                <w:t xml:space="preserve"> 30 aprile 1998, n. 173</w:t>
              </w:r>
            </w:hyperlink>
            <w:r w:rsidRPr="004A08C4">
              <w:rPr>
                <w:rFonts w:ascii="Times New Roman" w:eastAsia="Times New Roman" w:hAnsi="Times New Roman" w:cs="Times New Roman"/>
                <w:sz w:val="18"/>
                <w:szCs w:val="18"/>
                <w:lang w:eastAsia="it-IT"/>
              </w:rPr>
              <w:t> ) o comunque prodotti classificati e riconosciuti come DOP, IGP, DOC, DOCG e IGT della Regione Umbria;</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12" w:name="art2-com3-letb"/>
            <w:bookmarkEnd w:id="12"/>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prodotti da filiera corta, a chilometri zero e di qualità di cui all' </w:t>
            </w:r>
            <w:hyperlink r:id="rId7" w:anchor="art3-com1" w:tooltip="Destinazione: #art3-com1" w:history="1">
              <w:r w:rsidRPr="004A08C4">
                <w:rPr>
                  <w:rFonts w:ascii="Times New Roman" w:eastAsia="Times New Roman" w:hAnsi="Times New Roman" w:cs="Times New Roman"/>
                  <w:color w:val="0000FF"/>
                  <w:sz w:val="18"/>
                  <w:szCs w:val="18"/>
                  <w:u w:val="single"/>
                  <w:lang w:eastAsia="it-IT"/>
                </w:rPr>
                <w:t>articolo 3, comma 1</w:t>
              </w:r>
            </w:hyperlink>
            <w:r w:rsidRPr="004A08C4">
              <w:rPr>
                <w:rFonts w:ascii="Times New Roman" w:eastAsia="Times New Roman" w:hAnsi="Times New Roman" w:cs="Times New Roman"/>
                <w:sz w:val="18"/>
                <w:szCs w:val="18"/>
                <w:lang w:eastAsia="it-IT"/>
              </w:rPr>
              <w:t> , lettere b), c) e d) della </w:t>
            </w:r>
            <w:hyperlink r:id="rId8" w:tgtFrame="_blank" w:tooltip="urn:nir:regione.umbria:legge:2011-02-10;1" w:history="1">
              <w:r w:rsidRPr="004A08C4">
                <w:rPr>
                  <w:rFonts w:ascii="Times New Roman" w:eastAsia="Times New Roman" w:hAnsi="Times New Roman" w:cs="Times New Roman"/>
                  <w:color w:val="0000FF"/>
                  <w:sz w:val="18"/>
                  <w:szCs w:val="18"/>
                  <w:u w:val="single"/>
                  <w:lang w:eastAsia="it-IT"/>
                </w:rPr>
                <w:t>legge regionale 10 febbraio 2011, n. 1</w:t>
              </w:r>
            </w:hyperlink>
            <w:r w:rsidRPr="004A08C4">
              <w:rPr>
                <w:rFonts w:ascii="Times New Roman" w:eastAsia="Times New Roman" w:hAnsi="Times New Roman" w:cs="Times New Roman"/>
                <w:sz w:val="18"/>
                <w:szCs w:val="18"/>
                <w:lang w:eastAsia="it-IT"/>
              </w:rPr>
              <w:t> (Norme per il sostegno dei gruppi d'acquisto solidale e popolare (GASP) e per la promozione dei prodotti agroalimentari a chilometri zero, da filiera corta e di qualità).</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13" w:name="art2-com4"/>
            <w:bookmarkEnd w:id="13"/>
            <w:r w:rsidRPr="004A08C4">
              <w:rPr>
                <w:rFonts w:ascii="Times New Roman" w:eastAsia="Times New Roman" w:hAnsi="Times New Roman" w:cs="Times New Roman"/>
                <w:sz w:val="18"/>
                <w:szCs w:val="18"/>
                <w:lang w:eastAsia="it-IT"/>
              </w:rPr>
              <w:t>4. Nelle sagre il sessanta per cento dei piatti e delle bevande proposti nel menù deve essere riferito ai prodotti e alle lavorazioni caratterizzanti la sagra stessa, e nel menù medesimo devono essere indicati, per ciascuna pietanza e bevanda, il luogo di provenienza dei prodotti utilizzati.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14" w:name="art2-com5"/>
            <w:bookmarkEnd w:id="14"/>
            <w:r w:rsidRPr="004A08C4">
              <w:rPr>
                <w:rFonts w:ascii="Times New Roman" w:eastAsia="Times New Roman" w:hAnsi="Times New Roman" w:cs="Times New Roman"/>
                <w:sz w:val="18"/>
                <w:szCs w:val="18"/>
                <w:lang w:eastAsia="it-IT"/>
              </w:rPr>
              <w:lastRenderedPageBreak/>
              <w:t>5. Il comune, ai fini dell'inserimento della sagra nel calendario regionale di cui all' </w:t>
            </w:r>
            <w:hyperlink r:id="rId9" w:anchor="art8" w:tooltip="Destinazione: #art8" w:history="1">
              <w:r w:rsidRPr="004A08C4">
                <w:rPr>
                  <w:rFonts w:ascii="Times New Roman" w:eastAsia="Times New Roman" w:hAnsi="Times New Roman" w:cs="Times New Roman"/>
                  <w:color w:val="0000FF"/>
                  <w:sz w:val="18"/>
                  <w:szCs w:val="18"/>
                  <w:u w:val="single"/>
                  <w:lang w:eastAsia="it-IT"/>
                </w:rPr>
                <w:t>articolo 8</w:t>
              </w:r>
            </w:hyperlink>
            <w:r w:rsidRPr="004A08C4">
              <w:rPr>
                <w:rFonts w:ascii="Times New Roman" w:eastAsia="Times New Roman" w:hAnsi="Times New Roman" w:cs="Times New Roman"/>
                <w:sz w:val="18"/>
                <w:szCs w:val="18"/>
                <w:lang w:eastAsia="it-IT"/>
              </w:rPr>
              <w:t> , alle manifestazioni che si svolgono sul proprio territorio e che rispettano i parametri dimensionali e le prescrizioni di cui ai commi 2, 3 e 4 e i requisiti di cui all'</w:t>
            </w:r>
            <w:hyperlink r:id="rId10" w:anchor="art6" w:tooltip="Destinazione: #art6" w:history="1">
              <w:r w:rsidRPr="004A08C4">
                <w:rPr>
                  <w:rFonts w:ascii="Times New Roman" w:eastAsia="Times New Roman" w:hAnsi="Times New Roman" w:cs="Times New Roman"/>
                  <w:color w:val="0000FF"/>
                  <w:sz w:val="18"/>
                  <w:szCs w:val="18"/>
                  <w:u w:val="single"/>
                  <w:lang w:eastAsia="it-IT"/>
                </w:rPr>
                <w:t>articolo 6</w:t>
              </w:r>
            </w:hyperlink>
            <w:r w:rsidRPr="004A08C4">
              <w:rPr>
                <w:rFonts w:ascii="Times New Roman" w:eastAsia="Times New Roman" w:hAnsi="Times New Roman" w:cs="Times New Roman"/>
                <w:sz w:val="18"/>
                <w:szCs w:val="18"/>
                <w:lang w:eastAsia="it-IT"/>
              </w:rPr>
              <w:t> , nonché la disciplina comunale di cui all' </w:t>
            </w:r>
            <w:hyperlink r:id="rId11" w:anchor="art7" w:tooltip="Destinazione: #art7" w:history="1">
              <w:r w:rsidRPr="004A08C4">
                <w:rPr>
                  <w:rFonts w:ascii="Times New Roman" w:eastAsia="Times New Roman" w:hAnsi="Times New Roman" w:cs="Times New Roman"/>
                  <w:color w:val="0000FF"/>
                  <w:sz w:val="18"/>
                  <w:szCs w:val="18"/>
                  <w:u w:val="single"/>
                  <w:lang w:eastAsia="it-IT"/>
                </w:rPr>
                <w:t>articolo 7</w:t>
              </w:r>
            </w:hyperlink>
            <w:r w:rsidRPr="004A08C4">
              <w:rPr>
                <w:rFonts w:ascii="Times New Roman" w:eastAsia="Times New Roman" w:hAnsi="Times New Roman" w:cs="Times New Roman"/>
                <w:sz w:val="18"/>
                <w:szCs w:val="18"/>
                <w:lang w:eastAsia="it-IT"/>
              </w:rPr>
              <w:t> , assegna l'attestazione "Sagra dell'Umbria". La Giunta regionale disciplina, con proprio atto, criteri e modalità per l'assegnazione dell'attestazione "Sagra dell'Umbria".</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15" w:name="art3"/>
            <w:bookmarkEnd w:id="15"/>
            <w:r w:rsidRPr="004A08C4">
              <w:rPr>
                <w:rFonts w:ascii="Times New Roman" w:eastAsia="Times New Roman" w:hAnsi="Times New Roman" w:cs="Times New Roman"/>
                <w:b/>
                <w:bCs/>
                <w:sz w:val="18"/>
                <w:szCs w:val="18"/>
                <w:lang w:eastAsia="it-IT"/>
              </w:rPr>
              <w:t>Art. 3</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(Premio "Sagra eccellente dell'Umbria")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16" w:name="art3-com1"/>
            <w:bookmarkEnd w:id="16"/>
            <w:r w:rsidRPr="004A08C4">
              <w:rPr>
                <w:rFonts w:ascii="Times New Roman" w:eastAsia="Times New Roman" w:hAnsi="Times New Roman" w:cs="Times New Roman"/>
                <w:sz w:val="18"/>
                <w:szCs w:val="18"/>
                <w:lang w:eastAsia="it-IT"/>
              </w:rPr>
              <w:t>1. E' istituito, a partire dall'anno 2015, il premio annuale "Sagra eccellente dell'Umbria".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17" w:name="art3-com2"/>
            <w:bookmarkEnd w:id="17"/>
            <w:r w:rsidRPr="004A08C4">
              <w:rPr>
                <w:rFonts w:ascii="Times New Roman" w:eastAsia="Times New Roman" w:hAnsi="Times New Roman" w:cs="Times New Roman"/>
                <w:sz w:val="18"/>
                <w:szCs w:val="18"/>
                <w:lang w:eastAsia="it-IT"/>
              </w:rPr>
              <w:t>2. Il premio "Sagra eccellente dell'Umbria" è riconosciuto alle sagre che si contraddistinguono in particolar modo per:</w:t>
            </w:r>
            <w:bookmarkStart w:id="18" w:name="art3-com2-leta"/>
            <w:bookmarkEnd w:id="18"/>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totale utilizzo di prodotti tipici e di qualità di cui all' </w:t>
            </w:r>
            <w:hyperlink r:id="rId12" w:anchor="art2-com3-leta" w:tooltip="Destinazione: #art2-com3-leta" w:history="1">
              <w:r w:rsidRPr="004A08C4">
                <w:rPr>
                  <w:rFonts w:ascii="Times New Roman" w:eastAsia="Times New Roman" w:hAnsi="Times New Roman" w:cs="Times New Roman"/>
                  <w:color w:val="0000FF"/>
                  <w:sz w:val="18"/>
                  <w:szCs w:val="18"/>
                  <w:u w:val="single"/>
                  <w:lang w:eastAsia="it-IT"/>
                </w:rPr>
                <w:t>articolo 2, comma 3, lettera a)</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19" w:name="art3-com2-letb"/>
            <w:bookmarkEnd w:id="19"/>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mancata produzione di rifiuti indifferenziati;</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20" w:name="art3-com2-letc"/>
            <w:bookmarkEnd w:id="20"/>
            <w:r w:rsidRPr="004A08C4">
              <w:rPr>
                <w:rFonts w:ascii="Times New Roman" w:eastAsia="Times New Roman" w:hAnsi="Times New Roman" w:cs="Times New Roman"/>
                <w:i/>
                <w:iCs/>
                <w:sz w:val="18"/>
                <w:szCs w:val="18"/>
                <w:lang w:eastAsia="it-IT"/>
              </w:rPr>
              <w:t>c)</w:t>
            </w:r>
            <w:r w:rsidRPr="004A08C4">
              <w:rPr>
                <w:rFonts w:ascii="Times New Roman" w:eastAsia="Times New Roman" w:hAnsi="Times New Roman" w:cs="Times New Roman"/>
                <w:sz w:val="18"/>
                <w:szCs w:val="18"/>
                <w:lang w:eastAsia="it-IT"/>
              </w:rPr>
              <w:t> altri aspetti o elementi di qualità coerenti con quanto previsto dalla presente legge.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1" w:name="art3-com3"/>
            <w:bookmarkEnd w:id="21"/>
            <w:r w:rsidRPr="004A08C4">
              <w:rPr>
                <w:rFonts w:ascii="Times New Roman" w:eastAsia="Times New Roman" w:hAnsi="Times New Roman" w:cs="Times New Roman"/>
                <w:sz w:val="18"/>
                <w:szCs w:val="18"/>
                <w:lang w:eastAsia="it-IT"/>
              </w:rPr>
              <w:t>3. La Giunta regionale approva, con proprio atto, il disciplinare di selezione e assegnazione del premio "Sagra eccellente dell'Umbria" proposto dall'Unione Nazionale Pro Loco d'Italia - Umbria, quale ente maggiormente rappresentativo dei soggetti organizzatori delle sagre.</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22" w:name="art4"/>
            <w:bookmarkEnd w:id="22"/>
            <w:r w:rsidRPr="004A08C4">
              <w:rPr>
                <w:rFonts w:ascii="Times New Roman" w:eastAsia="Times New Roman" w:hAnsi="Times New Roman" w:cs="Times New Roman"/>
                <w:b/>
                <w:bCs/>
                <w:sz w:val="18"/>
                <w:szCs w:val="18"/>
                <w:lang w:eastAsia="it-IT"/>
              </w:rPr>
              <w:t>Art. 4</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(Feste popolari)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3" w:name="art4-com1"/>
            <w:bookmarkEnd w:id="23"/>
            <w:r w:rsidRPr="004A08C4">
              <w:rPr>
                <w:rFonts w:ascii="Times New Roman" w:eastAsia="Times New Roman" w:hAnsi="Times New Roman" w:cs="Times New Roman"/>
                <w:sz w:val="18"/>
                <w:szCs w:val="18"/>
                <w:lang w:eastAsia="it-IT"/>
              </w:rPr>
              <w:t>1. Ai fini della presente legge per festa popolare si intende una manifestazione organizzata esclusivamente o prevalentemente per finalità culturali, storiche, politiche, religiose, sportive e di volontariato in genere, non necessariamente legata alla valorizzazione del territorio, con esercizio di attività di somministrazione temporanea di alimenti e bevande. La denominazione delle feste popolari non può contenere riferimenti espliciti, diretti o indiretti, a prodotti alimentari.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4" w:name="art4-com2"/>
            <w:bookmarkEnd w:id="24"/>
            <w:r w:rsidRPr="004A08C4">
              <w:rPr>
                <w:rFonts w:ascii="Times New Roman" w:eastAsia="Times New Roman" w:hAnsi="Times New Roman" w:cs="Times New Roman"/>
                <w:sz w:val="18"/>
                <w:szCs w:val="18"/>
                <w:lang w:eastAsia="it-IT"/>
              </w:rPr>
              <w:t>2. Nelle feste popolari per lo svolgimento congiunto dell'attività di somministrazione temporanea di alimenti e bevande e dell'attività di intrattenimento e svago gli spazi riservati al pubblico, appositamente allestiti e destinati ad attività di somministrazione temporanea di alimenti e bevande, non possono essere superiori al cinquanta per cento della superficie complessiva a disposizione dell'area interessata dalla festa popolare, escluse le aree destinate a parcheggio, come individuate nella relativa documentazione planimetrica presentata ai fini della sicurezza pubblica.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5" w:name="art4-com3"/>
            <w:bookmarkEnd w:id="25"/>
            <w:r w:rsidRPr="004A08C4">
              <w:rPr>
                <w:rFonts w:ascii="Times New Roman" w:eastAsia="Times New Roman" w:hAnsi="Times New Roman" w:cs="Times New Roman"/>
                <w:sz w:val="18"/>
                <w:szCs w:val="18"/>
                <w:lang w:eastAsia="it-IT"/>
              </w:rPr>
              <w:t>3. In ciascuna festa popolare l'esercizio dell'attività di somministrazione temporanea di alimenti e bevande non può avere una durata superiore a dieci giorni, che devono essere consecutivi e, i prodotti somministrati e indicati nel menù proposto devono provenire, di norma, per almeno il sessanta per cento da prodotti da filiera corta, a chilometri zero e di qualità.</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26" w:name="art5"/>
            <w:bookmarkEnd w:id="26"/>
            <w:r w:rsidRPr="004A08C4">
              <w:rPr>
                <w:rFonts w:ascii="Times New Roman" w:eastAsia="Times New Roman" w:hAnsi="Times New Roman" w:cs="Times New Roman"/>
                <w:b/>
                <w:bCs/>
                <w:sz w:val="18"/>
                <w:szCs w:val="18"/>
                <w:lang w:eastAsia="it-IT"/>
              </w:rPr>
              <w:t>Art. 5</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(Attività di somministrazione temporanea di alimenti e bevande e di intrattenimento e svago)</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7" w:name="art5-com1"/>
            <w:bookmarkEnd w:id="27"/>
            <w:r w:rsidRPr="004A08C4">
              <w:rPr>
                <w:rFonts w:ascii="Times New Roman" w:eastAsia="Times New Roman" w:hAnsi="Times New Roman" w:cs="Times New Roman"/>
                <w:sz w:val="18"/>
                <w:szCs w:val="18"/>
                <w:lang w:eastAsia="it-IT"/>
              </w:rPr>
              <w:t>1. L'attività di somministrazione temporanea di alimenti e bevande e l'attività di intrattenimento e svago nelle sagre e nelle feste popolari, comunque si configurino o siano denominate e che si svolgano congiuntamente, sono esercitate nel rispetto degli articoli 68 e 80 del </w:t>
            </w:r>
            <w:hyperlink r:id="rId13" w:tgtFrame="_blank" w:tooltip="urn:nir:stato:regio.decreto:1931-06-18;773" w:history="1">
              <w:r w:rsidRPr="004A08C4">
                <w:rPr>
                  <w:rFonts w:ascii="Times New Roman" w:eastAsia="Times New Roman" w:hAnsi="Times New Roman" w:cs="Times New Roman"/>
                  <w:color w:val="0000FF"/>
                  <w:sz w:val="18"/>
                  <w:szCs w:val="18"/>
                  <w:u w:val="single"/>
                  <w:lang w:eastAsia="it-IT"/>
                </w:rPr>
                <w:t>regio decreto 18 giugno 1931, n. 773</w:t>
              </w:r>
            </w:hyperlink>
            <w:r w:rsidRPr="004A08C4">
              <w:rPr>
                <w:rFonts w:ascii="Times New Roman" w:eastAsia="Times New Roman" w:hAnsi="Times New Roman" w:cs="Times New Roman"/>
                <w:sz w:val="18"/>
                <w:szCs w:val="18"/>
                <w:lang w:eastAsia="it-IT"/>
              </w:rPr>
              <w:t> (Approvazione del testo unico delle leggi di pubblica sicurezza), nonché dell' </w:t>
            </w:r>
            <w:hyperlink r:id="rId14" w:anchor="art41" w:tgtFrame="_blank" w:tooltip="urn:nir:stato:decreto.legge:2012-02-09;5#art41" w:history="1">
              <w:r w:rsidRPr="004A08C4">
                <w:rPr>
                  <w:rFonts w:ascii="Times New Roman" w:eastAsia="Times New Roman" w:hAnsi="Times New Roman" w:cs="Times New Roman"/>
                  <w:color w:val="0000FF"/>
                  <w:sz w:val="18"/>
                  <w:szCs w:val="18"/>
                  <w:u w:val="single"/>
                  <w:lang w:eastAsia="it-IT"/>
                </w:rPr>
                <w:t>articolo 41 del decreto legge 9 febbraio 2012, n. 5</w:t>
              </w:r>
            </w:hyperlink>
            <w:r w:rsidRPr="004A08C4">
              <w:rPr>
                <w:rFonts w:ascii="Times New Roman" w:eastAsia="Times New Roman" w:hAnsi="Times New Roman" w:cs="Times New Roman"/>
                <w:sz w:val="18"/>
                <w:szCs w:val="18"/>
                <w:lang w:eastAsia="it-IT"/>
              </w:rPr>
              <w:t> (Disposizioni urgenti in materia di semplificazione e di sviluppo) convertito, con modificazioni, dalla </w:t>
            </w:r>
            <w:hyperlink r:id="rId15" w:tgtFrame="_blank" w:tooltip="urn:nir:stato:legge:2012-04-04;35" w:history="1">
              <w:r w:rsidRPr="004A08C4">
                <w:rPr>
                  <w:rFonts w:ascii="Times New Roman" w:eastAsia="Times New Roman" w:hAnsi="Times New Roman" w:cs="Times New Roman"/>
                  <w:color w:val="0000FF"/>
                  <w:sz w:val="18"/>
                  <w:szCs w:val="18"/>
                  <w:u w:val="single"/>
                  <w:lang w:eastAsia="it-IT"/>
                </w:rPr>
                <w:t>legge 4 aprile 2012, n. 35</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28" w:name="art5-com2"/>
            <w:bookmarkEnd w:id="28"/>
            <w:r w:rsidRPr="004A08C4">
              <w:rPr>
                <w:rFonts w:ascii="Times New Roman" w:eastAsia="Times New Roman" w:hAnsi="Times New Roman" w:cs="Times New Roman"/>
                <w:sz w:val="18"/>
                <w:szCs w:val="18"/>
                <w:lang w:eastAsia="it-IT"/>
              </w:rPr>
              <w:t>2. Fermo il rispetto della normativa e dei requisiti previsti in materia igienica e sanitaria, l'attività di somministrazione temporanea di alimenti e bevande nelle sagre e nelle feste popolari non comporta mutamento della destinazione d'uso degli edifici o di singole unità immobiliari.</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29" w:name="art6"/>
            <w:bookmarkEnd w:id="29"/>
            <w:r w:rsidRPr="004A08C4">
              <w:rPr>
                <w:rFonts w:ascii="Times New Roman" w:eastAsia="Times New Roman" w:hAnsi="Times New Roman" w:cs="Times New Roman"/>
                <w:b/>
                <w:bCs/>
                <w:sz w:val="18"/>
                <w:szCs w:val="18"/>
                <w:lang w:eastAsia="it-IT"/>
              </w:rPr>
              <w:t>Art. 6</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(Requisiti aree destinate a sagre e feste popolari)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30" w:name="art6-com1"/>
            <w:bookmarkEnd w:id="30"/>
            <w:r w:rsidRPr="004A08C4">
              <w:rPr>
                <w:rFonts w:ascii="Times New Roman" w:eastAsia="Times New Roman" w:hAnsi="Times New Roman" w:cs="Times New Roman"/>
                <w:sz w:val="18"/>
                <w:szCs w:val="18"/>
                <w:lang w:eastAsia="it-IT"/>
              </w:rPr>
              <w:t>1. Lo svolgimento delle sagre e delle feste popolari è subordinato alla sussistenza dei seguenti requisiti:</w:t>
            </w:r>
            <w:bookmarkStart w:id="31" w:name="art6-com1-leta"/>
            <w:bookmarkEnd w:id="31"/>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aree destinate a parcheggi anche provvisori la cui estensione e dotazione, nei limiti degli spazi pubblici o privati a disposizione, è calcolata in base agli standard previsti dal </w:t>
            </w:r>
            <w:hyperlink r:id="rId16" w:tgtFrame="_blank" w:tooltip="urn:nir:regione.umbria:regolamento:2010-03-25;7" w:history="1">
              <w:r w:rsidRPr="004A08C4">
                <w:rPr>
                  <w:rFonts w:ascii="Times New Roman" w:eastAsia="Times New Roman" w:hAnsi="Times New Roman" w:cs="Times New Roman"/>
                  <w:color w:val="0000FF"/>
                  <w:sz w:val="18"/>
                  <w:szCs w:val="18"/>
                  <w:u w:val="single"/>
                  <w:lang w:eastAsia="it-IT"/>
                </w:rPr>
                <w:t>regolamento regionale 25 marzo 2010, n. 7</w:t>
              </w:r>
            </w:hyperlink>
            <w:r w:rsidRPr="004A08C4">
              <w:rPr>
                <w:rFonts w:ascii="Times New Roman" w:eastAsia="Times New Roman" w:hAnsi="Times New Roman" w:cs="Times New Roman"/>
                <w:sz w:val="18"/>
                <w:szCs w:val="18"/>
                <w:lang w:eastAsia="it-IT"/>
              </w:rPr>
              <w:t> (Regolamento regionale sulla disciplina del Piano comunale dei servizi alla popolazione, delle dotazioni territoriali e funzionali minime degli insediamenti e delle situazioni insediative di cui all'articolo 62, comma 1, lettere a), b) e c) della </w:t>
            </w:r>
            <w:hyperlink r:id="rId17" w:tgtFrame="_blank" w:tooltip="urn:nir:regione.umbria:legge:2005-02-22;11" w:history="1">
              <w:r w:rsidRPr="004A08C4">
                <w:rPr>
                  <w:rFonts w:ascii="Times New Roman" w:eastAsia="Times New Roman" w:hAnsi="Times New Roman" w:cs="Times New Roman"/>
                  <w:color w:val="0000FF"/>
                  <w:sz w:val="18"/>
                  <w:szCs w:val="18"/>
                  <w:u w:val="single"/>
                  <w:lang w:eastAsia="it-IT"/>
                </w:rPr>
                <w:t>legge regionale 22 febbraio 2005, n. 11</w:t>
              </w:r>
            </w:hyperlink>
            <w:r w:rsidRPr="004A08C4">
              <w:rPr>
                <w:rFonts w:ascii="Times New Roman" w:eastAsia="Times New Roman" w:hAnsi="Times New Roman" w:cs="Times New Roman"/>
                <w:sz w:val="18"/>
                <w:szCs w:val="18"/>
                <w:lang w:eastAsia="it-IT"/>
              </w:rPr>
              <w:t> (Norme in materia di governo del territorio: pianificazione urbanistica comunale)) e riferite alla superficie destinata alla somministrazione temporanea di alimenti e bevande nonché alla superficie destinata all'intrattenimento e allo spettacolo come individuate nella relativa documentazione planimetrica presentata ai fini della sicurezza pubblica;</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32" w:name="art6-com1-letb"/>
            <w:bookmarkEnd w:id="32"/>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parcheggi riservati a soggetti diversamente abili con percorso accessibile quale collegamento con almeno parte delle aree destinate alla somministrazione temporanea di alimenti e bevande e all'intrattenimento e allo spettacolo, anche attraverso soluzioni mobili o temporanee la cui presenza deve essere comunque segnalata;</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33" w:name="art6-com1-letc"/>
            <w:bookmarkEnd w:id="33"/>
            <w:r w:rsidRPr="004A08C4">
              <w:rPr>
                <w:rFonts w:ascii="Times New Roman" w:eastAsia="Times New Roman" w:hAnsi="Times New Roman" w:cs="Times New Roman"/>
                <w:i/>
                <w:iCs/>
                <w:sz w:val="18"/>
                <w:szCs w:val="18"/>
                <w:lang w:eastAsia="it-IT"/>
              </w:rPr>
              <w:lastRenderedPageBreak/>
              <w:t>c)</w:t>
            </w:r>
            <w:r w:rsidRPr="004A08C4">
              <w:rPr>
                <w:rFonts w:ascii="Times New Roman" w:eastAsia="Times New Roman" w:hAnsi="Times New Roman" w:cs="Times New Roman"/>
                <w:sz w:val="18"/>
                <w:szCs w:val="18"/>
                <w:lang w:eastAsia="it-IT"/>
              </w:rPr>
              <w:t> servizi igienici di cui almeno uno per soggetti diversamente abili raggiungibili in autonomia e sicurezza;</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34" w:name="art6-com1-letd"/>
            <w:bookmarkEnd w:id="34"/>
            <w:r w:rsidRPr="004A08C4">
              <w:rPr>
                <w:rFonts w:ascii="Times New Roman" w:eastAsia="Times New Roman" w:hAnsi="Times New Roman" w:cs="Times New Roman"/>
                <w:i/>
                <w:iCs/>
                <w:sz w:val="18"/>
                <w:szCs w:val="18"/>
                <w:lang w:eastAsia="it-IT"/>
              </w:rPr>
              <w:t>d)</w:t>
            </w:r>
            <w:r w:rsidRPr="004A08C4">
              <w:rPr>
                <w:rFonts w:ascii="Times New Roman" w:eastAsia="Times New Roman" w:hAnsi="Times New Roman" w:cs="Times New Roman"/>
                <w:sz w:val="18"/>
                <w:szCs w:val="18"/>
                <w:lang w:eastAsia="it-IT"/>
              </w:rPr>
              <w:t> idoneo servizio di vigilanza, nel rispetto di quanto prevede la normativa statale vigente in materia.</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35" w:name="art7"/>
            <w:bookmarkEnd w:id="35"/>
            <w:r w:rsidRPr="004A08C4">
              <w:rPr>
                <w:rFonts w:ascii="Times New Roman" w:eastAsia="Times New Roman" w:hAnsi="Times New Roman" w:cs="Times New Roman"/>
                <w:b/>
                <w:bCs/>
                <w:sz w:val="18"/>
                <w:szCs w:val="18"/>
                <w:lang w:eastAsia="it-IT"/>
              </w:rPr>
              <w:t>Art. 7</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(Disciplina comunale)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36" w:name="art7-com1"/>
            <w:bookmarkEnd w:id="36"/>
            <w:r w:rsidRPr="004A08C4">
              <w:rPr>
                <w:rFonts w:ascii="Times New Roman" w:eastAsia="Times New Roman" w:hAnsi="Times New Roman" w:cs="Times New Roman"/>
                <w:sz w:val="18"/>
                <w:szCs w:val="18"/>
                <w:lang w:eastAsia="it-IT"/>
              </w:rPr>
              <w:t>1. Il comune tenuto conto delle caratteristiche e delle esigenze presenti nel territorio comunale disciplina lo svolgimento delle sagre e delle feste popolari e in particolare:</w:t>
            </w:r>
            <w:bookmarkStart w:id="37" w:name="art7-com1-leta"/>
            <w:bookmarkEnd w:id="37"/>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riconosce gli eventuali prodotti tipici locali o le preparazioni e lavorazioni caratterizzanti la sagra stessa, ad integrazione di quelli di cui all' </w:t>
            </w:r>
            <w:hyperlink r:id="rId18" w:anchor="art2-com3-leta" w:tooltip="Destinazione: #art2-com3-leta" w:history="1">
              <w:r w:rsidRPr="004A08C4">
                <w:rPr>
                  <w:rFonts w:ascii="Times New Roman" w:eastAsia="Times New Roman" w:hAnsi="Times New Roman" w:cs="Times New Roman"/>
                  <w:color w:val="0000FF"/>
                  <w:sz w:val="18"/>
                  <w:szCs w:val="18"/>
                  <w:u w:val="single"/>
                  <w:lang w:eastAsia="it-IT"/>
                </w:rPr>
                <w:t>articolo 2, comma 3, lettera a)</w:t>
              </w:r>
            </w:hyperlink>
            <w:r w:rsidRPr="004A08C4">
              <w:rPr>
                <w:rFonts w:ascii="Times New Roman" w:eastAsia="Times New Roman" w:hAnsi="Times New Roman" w:cs="Times New Roman"/>
                <w:sz w:val="18"/>
                <w:szCs w:val="18"/>
                <w:lang w:eastAsia="it-IT"/>
              </w:rPr>
              <w:t> , anche ai fini della assegnazione dell'attestazione "Sagra dell'Umbria";</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38" w:name="art7-com1-letb"/>
            <w:bookmarkEnd w:id="38"/>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può disporre motivate deroghe a quanto previsto all' </w:t>
            </w:r>
            <w:hyperlink r:id="rId19" w:anchor="art6-com1-leta" w:tooltip="Destinazione: #art6-com1-leta" w:history="1">
              <w:r w:rsidRPr="004A08C4">
                <w:rPr>
                  <w:rFonts w:ascii="Times New Roman" w:eastAsia="Times New Roman" w:hAnsi="Times New Roman" w:cs="Times New Roman"/>
                  <w:color w:val="0000FF"/>
                  <w:sz w:val="18"/>
                  <w:szCs w:val="18"/>
                  <w:u w:val="single"/>
                  <w:lang w:eastAsia="it-IT"/>
                </w:rPr>
                <w:t>articolo 6, comma 1, lettera a)</w:t>
              </w:r>
            </w:hyperlink>
            <w:r w:rsidRPr="004A08C4">
              <w:rPr>
                <w:rFonts w:ascii="Times New Roman" w:eastAsia="Times New Roman" w:hAnsi="Times New Roman" w:cs="Times New Roman"/>
                <w:sz w:val="18"/>
                <w:szCs w:val="18"/>
                <w:lang w:eastAsia="it-IT"/>
              </w:rPr>
              <w:t> , anche prevedendo apposite aree temporaneamente destinate a parcheggio;</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39" w:name="art7-com1-letc"/>
            <w:bookmarkEnd w:id="39"/>
            <w:r w:rsidRPr="004A08C4">
              <w:rPr>
                <w:rFonts w:ascii="Times New Roman" w:eastAsia="Times New Roman" w:hAnsi="Times New Roman" w:cs="Times New Roman"/>
                <w:i/>
                <w:iCs/>
                <w:sz w:val="18"/>
                <w:szCs w:val="18"/>
                <w:lang w:eastAsia="it-IT"/>
              </w:rPr>
              <w:t>c)</w:t>
            </w:r>
            <w:r w:rsidRPr="004A08C4">
              <w:rPr>
                <w:rFonts w:ascii="Times New Roman" w:eastAsia="Times New Roman" w:hAnsi="Times New Roman" w:cs="Times New Roman"/>
                <w:sz w:val="18"/>
                <w:szCs w:val="18"/>
                <w:lang w:eastAsia="it-IT"/>
              </w:rPr>
              <w:t> prevede e disciplina le modalità di comunicazione dell'elenco dei fornitori delle materie prime o dei semilavorati;</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40" w:name="art7-com1-letd"/>
            <w:bookmarkEnd w:id="40"/>
            <w:r w:rsidRPr="004A08C4">
              <w:rPr>
                <w:rFonts w:ascii="Times New Roman" w:eastAsia="Times New Roman" w:hAnsi="Times New Roman" w:cs="Times New Roman"/>
                <w:i/>
                <w:iCs/>
                <w:sz w:val="18"/>
                <w:szCs w:val="18"/>
                <w:lang w:eastAsia="it-IT"/>
              </w:rPr>
              <w:t>d)</w:t>
            </w:r>
            <w:r w:rsidRPr="004A08C4">
              <w:rPr>
                <w:rFonts w:ascii="Times New Roman" w:eastAsia="Times New Roman" w:hAnsi="Times New Roman" w:cs="Times New Roman"/>
                <w:sz w:val="18"/>
                <w:szCs w:val="18"/>
                <w:lang w:eastAsia="it-IT"/>
              </w:rPr>
              <w:t> disciplina lo svolgimento delle sagre e delle feste popolari al fine di evitare la sovrapposizione di sagre o feste popolari, anche coordinandosi con i comuni limitrofi, le organizzazioni imprenditoriali del commercio maggiormente rappresentative e le associazioni degli organizzatori delle sagre e delle feste popolari stesse;</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41" w:name="art7-com1-lete"/>
            <w:bookmarkEnd w:id="41"/>
            <w:r w:rsidRPr="004A08C4">
              <w:rPr>
                <w:rFonts w:ascii="Times New Roman" w:eastAsia="Times New Roman" w:hAnsi="Times New Roman" w:cs="Times New Roman"/>
                <w:i/>
                <w:iCs/>
                <w:sz w:val="18"/>
                <w:szCs w:val="18"/>
                <w:lang w:eastAsia="it-IT"/>
              </w:rPr>
              <w:t>e)</w:t>
            </w:r>
            <w:r w:rsidRPr="004A08C4">
              <w:rPr>
                <w:rFonts w:ascii="Times New Roman" w:eastAsia="Times New Roman" w:hAnsi="Times New Roman" w:cs="Times New Roman"/>
                <w:sz w:val="18"/>
                <w:szCs w:val="18"/>
                <w:lang w:eastAsia="it-IT"/>
              </w:rPr>
              <w:t> disciplina lo spostamento di data e di luogo delle sagre e delle feste popolari inserite nel calendario regionale di cui all'</w:t>
            </w:r>
            <w:hyperlink r:id="rId20" w:anchor="art8" w:tooltip="Destinazione: #art8" w:history="1">
              <w:r w:rsidRPr="004A08C4">
                <w:rPr>
                  <w:rFonts w:ascii="Times New Roman" w:eastAsia="Times New Roman" w:hAnsi="Times New Roman" w:cs="Times New Roman"/>
                  <w:color w:val="0000FF"/>
                  <w:sz w:val="18"/>
                  <w:szCs w:val="18"/>
                  <w:u w:val="single"/>
                  <w:lang w:eastAsia="it-IT"/>
                </w:rPr>
                <w:t>articolo 8</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42" w:name="art7-com1-letf"/>
            <w:bookmarkEnd w:id="42"/>
            <w:r w:rsidRPr="004A08C4">
              <w:rPr>
                <w:rFonts w:ascii="Times New Roman" w:eastAsia="Times New Roman" w:hAnsi="Times New Roman" w:cs="Times New Roman"/>
                <w:i/>
                <w:iCs/>
                <w:sz w:val="18"/>
                <w:szCs w:val="18"/>
                <w:lang w:eastAsia="it-IT"/>
              </w:rPr>
              <w:t>f)</w:t>
            </w:r>
            <w:r w:rsidRPr="004A08C4">
              <w:rPr>
                <w:rFonts w:ascii="Times New Roman" w:eastAsia="Times New Roman" w:hAnsi="Times New Roman" w:cs="Times New Roman"/>
                <w:sz w:val="18"/>
                <w:szCs w:val="18"/>
                <w:lang w:eastAsia="it-IT"/>
              </w:rPr>
              <w:t> disciplina la raccolta differenziata ai sensi della normativa vigente e prevede l'utilizzo di stoviglie, posate e bicchieri riutilizzabili in confezioni monouso o, in alternativa, realizzate in materiali biodegradabili e compostabili a norma UNI EN 13432 del 2002;</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43" w:name="art7-com1-letg"/>
            <w:bookmarkEnd w:id="43"/>
            <w:r w:rsidRPr="004A08C4">
              <w:rPr>
                <w:rFonts w:ascii="Times New Roman" w:eastAsia="Times New Roman" w:hAnsi="Times New Roman" w:cs="Times New Roman"/>
                <w:i/>
                <w:iCs/>
                <w:sz w:val="18"/>
                <w:szCs w:val="18"/>
                <w:lang w:eastAsia="it-IT"/>
              </w:rPr>
              <w:t>g)</w:t>
            </w:r>
            <w:r w:rsidRPr="004A08C4">
              <w:rPr>
                <w:rFonts w:ascii="Times New Roman" w:eastAsia="Times New Roman" w:hAnsi="Times New Roman" w:cs="Times New Roman"/>
                <w:sz w:val="18"/>
                <w:szCs w:val="18"/>
                <w:lang w:eastAsia="it-IT"/>
              </w:rPr>
              <w:t> stabilisce i criteri in materia di orari di svolgimento e di emissioni sonore, secondo le normative vigenti, da applicare alle singole sagre e feste popolari in relazione alle loro specifiche caratteristiche;</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44" w:name="art7-com1-leth"/>
            <w:bookmarkEnd w:id="44"/>
            <w:r w:rsidRPr="004A08C4">
              <w:rPr>
                <w:rFonts w:ascii="Times New Roman" w:eastAsia="Times New Roman" w:hAnsi="Times New Roman" w:cs="Times New Roman"/>
                <w:i/>
                <w:iCs/>
                <w:sz w:val="18"/>
                <w:szCs w:val="18"/>
                <w:lang w:eastAsia="it-IT"/>
              </w:rPr>
              <w:t>h)</w:t>
            </w:r>
            <w:r w:rsidRPr="004A08C4">
              <w:rPr>
                <w:rFonts w:ascii="Times New Roman" w:eastAsia="Times New Roman" w:hAnsi="Times New Roman" w:cs="Times New Roman"/>
                <w:sz w:val="18"/>
                <w:szCs w:val="18"/>
                <w:lang w:eastAsia="it-IT"/>
              </w:rPr>
              <w:t> disciplina ulteriori eventuali adempimenti necessari allo svolgimento delle sagre e delle feste popolari in conformità alla normativa vigente.</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45" w:name="art8"/>
            <w:bookmarkEnd w:id="45"/>
            <w:r w:rsidRPr="004A08C4">
              <w:rPr>
                <w:rFonts w:ascii="Times New Roman" w:eastAsia="Times New Roman" w:hAnsi="Times New Roman" w:cs="Times New Roman"/>
                <w:b/>
                <w:bCs/>
                <w:sz w:val="18"/>
                <w:szCs w:val="18"/>
                <w:lang w:eastAsia="it-IT"/>
              </w:rPr>
              <w:t>Art. 8</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(Calendario regionale delle sagre e delle feste popolari)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46" w:name="art8-com1"/>
            <w:bookmarkEnd w:id="46"/>
            <w:r w:rsidRPr="004A08C4">
              <w:rPr>
                <w:rFonts w:ascii="Times New Roman" w:eastAsia="Times New Roman" w:hAnsi="Times New Roman" w:cs="Times New Roman"/>
                <w:sz w:val="18"/>
                <w:szCs w:val="18"/>
                <w:lang w:eastAsia="it-IT"/>
              </w:rPr>
              <w:t>1. La Giunta regionale predispone, nell'ambito delle banche dati di interesse regionale di cui all' </w:t>
            </w:r>
            <w:hyperlink r:id="rId21" w:anchor="art16" w:tgtFrame="_blank" w:tooltip="urn:nir:regione.umbria:legge:2011-09-16;8#art16" w:history="1">
              <w:r w:rsidRPr="004A08C4">
                <w:rPr>
                  <w:rFonts w:ascii="Times New Roman" w:eastAsia="Times New Roman" w:hAnsi="Times New Roman" w:cs="Times New Roman"/>
                  <w:color w:val="0000FF"/>
                  <w:sz w:val="18"/>
                  <w:szCs w:val="18"/>
                  <w:u w:val="single"/>
                  <w:lang w:eastAsia="it-IT"/>
                </w:rPr>
                <w:t>articolo 16 della legge regionale 16 settembre 2011, n. 8</w:t>
              </w:r>
            </w:hyperlink>
            <w:r w:rsidRPr="004A08C4">
              <w:rPr>
                <w:rFonts w:ascii="Times New Roman" w:eastAsia="Times New Roman" w:hAnsi="Times New Roman" w:cs="Times New Roman"/>
                <w:sz w:val="18"/>
                <w:szCs w:val="18"/>
                <w:lang w:eastAsia="it-IT"/>
              </w:rPr>
              <w:t> (Semplificazione amministrativa e normativa dell'ordinamento regionale e degli Enti locali territoriali), il calendario regionale delle sagre e delle feste popolari di seguito denominato calendario regionale.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47" w:name="art8-com2"/>
            <w:bookmarkEnd w:id="47"/>
            <w:r w:rsidRPr="004A08C4">
              <w:rPr>
                <w:rFonts w:ascii="Times New Roman" w:eastAsia="Times New Roman" w:hAnsi="Times New Roman" w:cs="Times New Roman"/>
                <w:sz w:val="18"/>
                <w:szCs w:val="18"/>
                <w:lang w:eastAsia="it-IT"/>
              </w:rPr>
              <w:t>2. Il calendario regionale contiene la denominazione, la durata, il luogo e altre indicazioni specifiche relativi alle sagre e alle feste popolari.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48" w:name="art8-com3"/>
            <w:bookmarkEnd w:id="48"/>
            <w:r w:rsidRPr="004A08C4">
              <w:rPr>
                <w:rFonts w:ascii="Times New Roman" w:eastAsia="Times New Roman" w:hAnsi="Times New Roman" w:cs="Times New Roman"/>
                <w:sz w:val="18"/>
                <w:szCs w:val="18"/>
                <w:lang w:eastAsia="it-IT"/>
              </w:rPr>
              <w:t>3. Almeno sessanta giorni prima dello svolgimento della sagra o della festa popolare, l'organizzatore trasmette al comune competente per territorio la richiesta di inserimento della manifestazione nel calendario regionale utilizzando apposito modello, predisposto dalla Giunta regionale con proprio atto. L'organizzatore può dichiarare per le sagre la destinazione dei proventi o altri elementi di qualità; per le feste popolari può dichiarare la utilizzazione di almeno il sessanta per cento dei prodotti da filiera corta, a chilometri zero e di qualità.</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49" w:name="art8-com4"/>
            <w:bookmarkEnd w:id="49"/>
            <w:r w:rsidRPr="004A08C4">
              <w:rPr>
                <w:rFonts w:ascii="Times New Roman" w:eastAsia="Times New Roman" w:hAnsi="Times New Roman" w:cs="Times New Roman"/>
                <w:sz w:val="18"/>
                <w:szCs w:val="18"/>
                <w:lang w:eastAsia="it-IT"/>
              </w:rPr>
              <w:t>4. Il comune, verificato il rispetto dei parametri e il possesso dei requisiti, di cui agli articoli 2, 4 e 6 e alla disciplina comunale di cui all' </w:t>
            </w:r>
            <w:hyperlink r:id="rId22" w:anchor="art7" w:tooltip="Destinazione: #art7" w:history="1">
              <w:r w:rsidRPr="004A08C4">
                <w:rPr>
                  <w:rFonts w:ascii="Times New Roman" w:eastAsia="Times New Roman" w:hAnsi="Times New Roman" w:cs="Times New Roman"/>
                  <w:color w:val="0000FF"/>
                  <w:sz w:val="18"/>
                  <w:szCs w:val="18"/>
                  <w:u w:val="single"/>
                  <w:lang w:eastAsia="it-IT"/>
                </w:rPr>
                <w:t>articolo 7</w:t>
              </w:r>
            </w:hyperlink>
            <w:r w:rsidRPr="004A08C4">
              <w:rPr>
                <w:rFonts w:ascii="Times New Roman" w:eastAsia="Times New Roman" w:hAnsi="Times New Roman" w:cs="Times New Roman"/>
                <w:sz w:val="18"/>
                <w:szCs w:val="18"/>
                <w:lang w:eastAsia="it-IT"/>
              </w:rPr>
              <w:t> , assegna l'attestazione "Sagra dell'Umbria" di cui all' </w:t>
            </w:r>
            <w:hyperlink r:id="rId23" w:anchor="art2-com5" w:tooltip="Destinazione: #art2-com5" w:history="1">
              <w:r w:rsidRPr="004A08C4">
                <w:rPr>
                  <w:rFonts w:ascii="Times New Roman" w:eastAsia="Times New Roman" w:hAnsi="Times New Roman" w:cs="Times New Roman"/>
                  <w:color w:val="0000FF"/>
                  <w:sz w:val="18"/>
                  <w:szCs w:val="18"/>
                  <w:u w:val="single"/>
                  <w:lang w:eastAsia="it-IT"/>
                </w:rPr>
                <w:t>articolo 2, comma 5</w:t>
              </w:r>
            </w:hyperlink>
            <w:r w:rsidRPr="004A08C4">
              <w:rPr>
                <w:rFonts w:ascii="Times New Roman" w:eastAsia="Times New Roman" w:hAnsi="Times New Roman" w:cs="Times New Roman"/>
                <w:sz w:val="18"/>
                <w:szCs w:val="18"/>
                <w:lang w:eastAsia="it-IT"/>
              </w:rPr>
              <w:t> e trasmette alla Regione, entro dieci giorni dal ricevimento della richiesta di cui al </w:t>
            </w:r>
            <w:hyperlink r:id="rId24" w:anchor="art8-com3" w:tooltip="Destinazione: #art8-com3" w:history="1">
              <w:r w:rsidRPr="004A08C4">
                <w:rPr>
                  <w:rFonts w:ascii="Times New Roman" w:eastAsia="Times New Roman" w:hAnsi="Times New Roman" w:cs="Times New Roman"/>
                  <w:color w:val="0000FF"/>
                  <w:sz w:val="18"/>
                  <w:szCs w:val="18"/>
                  <w:u w:val="single"/>
                  <w:lang w:eastAsia="it-IT"/>
                </w:rPr>
                <w:t>comma 3</w:t>
              </w:r>
            </w:hyperlink>
            <w:r w:rsidRPr="004A08C4">
              <w:rPr>
                <w:rFonts w:ascii="Times New Roman" w:eastAsia="Times New Roman" w:hAnsi="Times New Roman" w:cs="Times New Roman"/>
                <w:sz w:val="18"/>
                <w:szCs w:val="18"/>
                <w:lang w:eastAsia="it-IT"/>
              </w:rPr>
              <w:t> , i dati necessari al fine dell'inserimento della sagra o della festa popolare nel calendario regionale.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50" w:name="art8-com5"/>
            <w:bookmarkEnd w:id="50"/>
            <w:r w:rsidRPr="004A08C4">
              <w:rPr>
                <w:rFonts w:ascii="Times New Roman" w:eastAsia="Times New Roman" w:hAnsi="Times New Roman" w:cs="Times New Roman"/>
                <w:sz w:val="18"/>
                <w:szCs w:val="18"/>
                <w:lang w:eastAsia="it-IT"/>
              </w:rPr>
              <w:t>5. Le modifiche di luogo e di data di svolgimento di sagre e di feste popolari, già inserite nel calendario, sono comunicate dal comune alla Regione entro dieci giorni.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51" w:name="art8-com6"/>
            <w:bookmarkEnd w:id="51"/>
            <w:r w:rsidRPr="004A08C4">
              <w:rPr>
                <w:rFonts w:ascii="Times New Roman" w:eastAsia="Times New Roman" w:hAnsi="Times New Roman" w:cs="Times New Roman"/>
                <w:sz w:val="18"/>
                <w:szCs w:val="18"/>
                <w:lang w:eastAsia="it-IT"/>
              </w:rPr>
              <w:t>6. Il calendario regionale è pubblicato nell'apposita sezione del sito istituzionale della Regione.</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52" w:name="art9"/>
            <w:bookmarkEnd w:id="52"/>
            <w:r w:rsidRPr="004A08C4">
              <w:rPr>
                <w:rFonts w:ascii="Times New Roman" w:eastAsia="Times New Roman" w:hAnsi="Times New Roman" w:cs="Times New Roman"/>
                <w:b/>
                <w:bCs/>
                <w:sz w:val="18"/>
                <w:szCs w:val="18"/>
                <w:lang w:eastAsia="it-IT"/>
              </w:rPr>
              <w:t>Art. 9</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(Sanzioni amministrative)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53" w:name="art9-com1"/>
            <w:bookmarkEnd w:id="53"/>
            <w:r w:rsidRPr="004A08C4">
              <w:rPr>
                <w:rFonts w:ascii="Times New Roman" w:eastAsia="Times New Roman" w:hAnsi="Times New Roman" w:cs="Times New Roman"/>
                <w:sz w:val="18"/>
                <w:szCs w:val="18"/>
                <w:lang w:eastAsia="it-IT"/>
              </w:rPr>
              <w:t>1. Fatte salve le sanzioni amministrative previste dall' </w:t>
            </w:r>
            <w:hyperlink r:id="rId25" w:anchor="art10" w:tgtFrame="_blank" w:tooltip="urn:nir:stato:legge:1991-08-25;287#art10" w:history="1">
              <w:r w:rsidRPr="004A08C4">
                <w:rPr>
                  <w:rFonts w:ascii="Times New Roman" w:eastAsia="Times New Roman" w:hAnsi="Times New Roman" w:cs="Times New Roman"/>
                  <w:color w:val="0000FF"/>
                  <w:sz w:val="18"/>
                  <w:szCs w:val="18"/>
                  <w:u w:val="single"/>
                  <w:lang w:eastAsia="it-IT"/>
                </w:rPr>
                <w:t>articolo 10 della legge 25 agosto 1991, n. 287</w:t>
              </w:r>
            </w:hyperlink>
            <w:r w:rsidRPr="004A08C4">
              <w:rPr>
                <w:rFonts w:ascii="Times New Roman" w:eastAsia="Times New Roman" w:hAnsi="Times New Roman" w:cs="Times New Roman"/>
                <w:sz w:val="18"/>
                <w:szCs w:val="18"/>
                <w:lang w:eastAsia="it-IT"/>
              </w:rPr>
              <w:t xml:space="preserve"> (Aggiornamento della normativa sull'insediamento e sull'attività dei pubblici esercizi), nonché quelle previste dalla normativa statale vigente in caso di violazioni in materia di igiene e sicurezza alimentare, chiunque esercita attività di somministrazione temporanea di alimenti e </w:t>
            </w:r>
            <w:r w:rsidRPr="004A08C4">
              <w:rPr>
                <w:rFonts w:ascii="Times New Roman" w:eastAsia="Times New Roman" w:hAnsi="Times New Roman" w:cs="Times New Roman"/>
                <w:sz w:val="18"/>
                <w:szCs w:val="18"/>
                <w:lang w:eastAsia="it-IT"/>
              </w:rPr>
              <w:lastRenderedPageBreak/>
              <w:t>bevande in occasione di sagre o di feste popolari in violazione delle norme della presente legge o della relativa disciplina comunale è soggetto alle seguenti sanzioni:</w:t>
            </w:r>
            <w:bookmarkStart w:id="54" w:name="art9-com1-leta"/>
            <w:bookmarkEnd w:id="54"/>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sanzione pecuniaria da euro 1.000,00 a euro 6.000,00 per:</w:t>
            </w:r>
            <w:bookmarkStart w:id="55" w:name="art9-com1-leta-num1"/>
            <w:bookmarkEnd w:id="55"/>
          </w:p>
          <w:p w:rsidR="004A08C4" w:rsidRPr="004A08C4" w:rsidRDefault="004A08C4" w:rsidP="004A08C4">
            <w:pPr>
              <w:spacing w:before="30" w:after="100" w:afterAutospacing="1" w:line="240" w:lineRule="auto"/>
              <w:ind w:left="975"/>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1)</w:t>
            </w:r>
            <w:r w:rsidRPr="004A08C4">
              <w:rPr>
                <w:rFonts w:ascii="Times New Roman" w:eastAsia="Times New Roman" w:hAnsi="Times New Roman" w:cs="Times New Roman"/>
                <w:sz w:val="18"/>
                <w:szCs w:val="18"/>
                <w:lang w:eastAsia="it-IT"/>
              </w:rPr>
              <w:t> superamento della durata massima dell'attività di somministrazione temporanea di alimenti e bevande o violazione dell'obbligo di consecutività dei giorni previsti per lo svolgimento dell'attività medesima, di cui all' </w:t>
            </w:r>
            <w:hyperlink r:id="rId26" w:anchor="art2-com3" w:tooltip="Destinazione: #art2-com3" w:history="1">
              <w:r w:rsidRPr="004A08C4">
                <w:rPr>
                  <w:rFonts w:ascii="Times New Roman" w:eastAsia="Times New Roman" w:hAnsi="Times New Roman" w:cs="Times New Roman"/>
                  <w:color w:val="0000FF"/>
                  <w:sz w:val="18"/>
                  <w:szCs w:val="18"/>
                  <w:u w:val="single"/>
                  <w:lang w:eastAsia="it-IT"/>
                </w:rPr>
                <w:t>articolo 2, comma 3</w:t>
              </w:r>
            </w:hyperlink>
            <w:r w:rsidRPr="004A08C4">
              <w:rPr>
                <w:rFonts w:ascii="Times New Roman" w:eastAsia="Times New Roman" w:hAnsi="Times New Roman" w:cs="Times New Roman"/>
                <w:sz w:val="18"/>
                <w:szCs w:val="18"/>
                <w:lang w:eastAsia="it-IT"/>
              </w:rPr>
              <w:t> e all' </w:t>
            </w:r>
            <w:hyperlink r:id="rId27" w:anchor="art4-com3" w:tooltip="Destinazione: #art4-com3" w:history="1">
              <w:r w:rsidRPr="004A08C4">
                <w:rPr>
                  <w:rFonts w:ascii="Times New Roman" w:eastAsia="Times New Roman" w:hAnsi="Times New Roman" w:cs="Times New Roman"/>
                  <w:color w:val="0000FF"/>
                  <w:sz w:val="18"/>
                  <w:szCs w:val="18"/>
                  <w:u w:val="single"/>
                  <w:lang w:eastAsia="it-IT"/>
                </w:rPr>
                <w:t>articolo 4, comma 3</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30" w:after="100" w:afterAutospacing="1" w:line="240" w:lineRule="auto"/>
              <w:ind w:left="975"/>
              <w:jc w:val="both"/>
              <w:rPr>
                <w:rFonts w:ascii="Times New Roman" w:eastAsia="Times New Roman" w:hAnsi="Times New Roman" w:cs="Times New Roman"/>
                <w:sz w:val="18"/>
                <w:szCs w:val="18"/>
                <w:lang w:eastAsia="it-IT"/>
              </w:rPr>
            </w:pPr>
            <w:bookmarkStart w:id="56" w:name="art9-com1-leta-num2"/>
            <w:bookmarkEnd w:id="56"/>
            <w:r w:rsidRPr="004A08C4">
              <w:rPr>
                <w:rFonts w:ascii="Times New Roman" w:eastAsia="Times New Roman" w:hAnsi="Times New Roman" w:cs="Times New Roman"/>
                <w:i/>
                <w:iCs/>
                <w:sz w:val="18"/>
                <w:szCs w:val="18"/>
                <w:lang w:eastAsia="it-IT"/>
              </w:rPr>
              <w:t>2)</w:t>
            </w:r>
            <w:r w:rsidRPr="004A08C4">
              <w:rPr>
                <w:rFonts w:ascii="Times New Roman" w:eastAsia="Times New Roman" w:hAnsi="Times New Roman" w:cs="Times New Roman"/>
                <w:sz w:val="18"/>
                <w:szCs w:val="18"/>
                <w:lang w:eastAsia="it-IT"/>
              </w:rPr>
              <w:t> svolgimento della sagra o festa popolare in un periodo diverso da quello indicato nel calendario regionale;</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57" w:name="art9-com1-letb"/>
            <w:bookmarkEnd w:id="57"/>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sanzione pecuniaria da euro 500,00 a euro 3.000,00 per:</w:t>
            </w:r>
            <w:bookmarkStart w:id="58" w:name="art9-com1-letb-num1"/>
            <w:bookmarkEnd w:id="58"/>
          </w:p>
          <w:p w:rsidR="004A08C4" w:rsidRPr="004A08C4" w:rsidRDefault="004A08C4" w:rsidP="004A08C4">
            <w:pPr>
              <w:spacing w:before="30" w:after="100" w:afterAutospacing="1" w:line="240" w:lineRule="auto"/>
              <w:ind w:left="975"/>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1)</w:t>
            </w:r>
            <w:r w:rsidRPr="004A08C4">
              <w:rPr>
                <w:rFonts w:ascii="Times New Roman" w:eastAsia="Times New Roman" w:hAnsi="Times New Roman" w:cs="Times New Roman"/>
                <w:sz w:val="18"/>
                <w:szCs w:val="18"/>
                <w:lang w:eastAsia="it-IT"/>
              </w:rPr>
              <w:t> mancato rispetto dei parametri di cui agli articoli 2 e 4;</w:t>
            </w:r>
          </w:p>
          <w:p w:rsidR="004A08C4" w:rsidRPr="004A08C4" w:rsidRDefault="004A08C4" w:rsidP="004A08C4">
            <w:pPr>
              <w:spacing w:before="30" w:after="100" w:afterAutospacing="1" w:line="240" w:lineRule="auto"/>
              <w:ind w:left="975"/>
              <w:jc w:val="both"/>
              <w:rPr>
                <w:rFonts w:ascii="Times New Roman" w:eastAsia="Times New Roman" w:hAnsi="Times New Roman" w:cs="Times New Roman"/>
                <w:sz w:val="18"/>
                <w:szCs w:val="18"/>
                <w:lang w:eastAsia="it-IT"/>
              </w:rPr>
            </w:pPr>
            <w:bookmarkStart w:id="59" w:name="art9-com1-letb-num2"/>
            <w:bookmarkEnd w:id="59"/>
            <w:r w:rsidRPr="004A08C4">
              <w:rPr>
                <w:rFonts w:ascii="Times New Roman" w:eastAsia="Times New Roman" w:hAnsi="Times New Roman" w:cs="Times New Roman"/>
                <w:i/>
                <w:iCs/>
                <w:sz w:val="18"/>
                <w:szCs w:val="18"/>
                <w:lang w:eastAsia="it-IT"/>
              </w:rPr>
              <w:t>2)</w:t>
            </w:r>
            <w:r w:rsidRPr="004A08C4">
              <w:rPr>
                <w:rFonts w:ascii="Times New Roman" w:eastAsia="Times New Roman" w:hAnsi="Times New Roman" w:cs="Times New Roman"/>
                <w:sz w:val="18"/>
                <w:szCs w:val="18"/>
                <w:lang w:eastAsia="it-IT"/>
              </w:rPr>
              <w:t> mancato possesso dei requisiti di cui all' </w:t>
            </w:r>
            <w:hyperlink r:id="rId28" w:anchor="art6" w:tooltip="Destinazione: #art6" w:history="1">
              <w:r w:rsidRPr="004A08C4">
                <w:rPr>
                  <w:rFonts w:ascii="Times New Roman" w:eastAsia="Times New Roman" w:hAnsi="Times New Roman" w:cs="Times New Roman"/>
                  <w:color w:val="0000FF"/>
                  <w:sz w:val="18"/>
                  <w:szCs w:val="18"/>
                  <w:u w:val="single"/>
                  <w:lang w:eastAsia="it-IT"/>
                </w:rPr>
                <w:t>articolo 6</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30" w:after="100" w:afterAutospacing="1" w:line="240" w:lineRule="auto"/>
              <w:ind w:left="975"/>
              <w:jc w:val="both"/>
              <w:rPr>
                <w:rFonts w:ascii="Times New Roman" w:eastAsia="Times New Roman" w:hAnsi="Times New Roman" w:cs="Times New Roman"/>
                <w:sz w:val="18"/>
                <w:szCs w:val="18"/>
                <w:lang w:eastAsia="it-IT"/>
              </w:rPr>
            </w:pPr>
            <w:bookmarkStart w:id="60" w:name="art9-com1-letb-num3"/>
            <w:bookmarkEnd w:id="60"/>
            <w:r w:rsidRPr="004A08C4">
              <w:rPr>
                <w:rFonts w:ascii="Times New Roman" w:eastAsia="Times New Roman" w:hAnsi="Times New Roman" w:cs="Times New Roman"/>
                <w:i/>
                <w:iCs/>
                <w:sz w:val="18"/>
                <w:szCs w:val="18"/>
                <w:lang w:eastAsia="it-IT"/>
              </w:rPr>
              <w:t>3)</w:t>
            </w:r>
            <w:r w:rsidRPr="004A08C4">
              <w:rPr>
                <w:rFonts w:ascii="Times New Roman" w:eastAsia="Times New Roman" w:hAnsi="Times New Roman" w:cs="Times New Roman"/>
                <w:sz w:val="18"/>
                <w:szCs w:val="18"/>
                <w:lang w:eastAsia="it-IT"/>
              </w:rPr>
              <w:t> superamento dei limiti di superficie dedicata alla somministrazione temporanea di cui all' </w:t>
            </w:r>
            <w:hyperlink r:id="rId29" w:anchor="art2-com2" w:tooltip="Destinazione: #art2-com2" w:history="1">
              <w:r w:rsidRPr="004A08C4">
                <w:rPr>
                  <w:rFonts w:ascii="Times New Roman" w:eastAsia="Times New Roman" w:hAnsi="Times New Roman" w:cs="Times New Roman"/>
                  <w:color w:val="0000FF"/>
                  <w:sz w:val="18"/>
                  <w:szCs w:val="18"/>
                  <w:u w:val="single"/>
                  <w:lang w:eastAsia="it-IT"/>
                </w:rPr>
                <w:t>articolo 2, comma 2</w:t>
              </w:r>
            </w:hyperlink>
            <w:r w:rsidRPr="004A08C4">
              <w:rPr>
                <w:rFonts w:ascii="Times New Roman" w:eastAsia="Times New Roman" w:hAnsi="Times New Roman" w:cs="Times New Roman"/>
                <w:sz w:val="18"/>
                <w:szCs w:val="18"/>
                <w:lang w:eastAsia="it-IT"/>
              </w:rPr>
              <w:t> e all'</w:t>
            </w:r>
            <w:hyperlink r:id="rId30" w:anchor="art4-com2" w:tooltip="Destinazione: #art4-com2" w:history="1">
              <w:r w:rsidRPr="004A08C4">
                <w:rPr>
                  <w:rFonts w:ascii="Times New Roman" w:eastAsia="Times New Roman" w:hAnsi="Times New Roman" w:cs="Times New Roman"/>
                  <w:color w:val="0000FF"/>
                  <w:sz w:val="18"/>
                  <w:szCs w:val="18"/>
                  <w:u w:val="single"/>
                  <w:lang w:eastAsia="it-IT"/>
                </w:rPr>
                <w:t>articolo 4, comma 2</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1" w:name="art9-com2"/>
            <w:bookmarkEnd w:id="61"/>
            <w:r w:rsidRPr="004A08C4">
              <w:rPr>
                <w:rFonts w:ascii="Times New Roman" w:eastAsia="Times New Roman" w:hAnsi="Times New Roman" w:cs="Times New Roman"/>
                <w:sz w:val="18"/>
                <w:szCs w:val="18"/>
                <w:lang w:eastAsia="it-IT"/>
              </w:rPr>
              <w:t>2. Nei casi in cui la sagra o la festa popolare si sia svolta senza essere inserita nel calendario regionale di cui all' </w:t>
            </w:r>
            <w:hyperlink r:id="rId31" w:anchor="art8" w:tooltip="Destinazione: #art8" w:history="1">
              <w:r w:rsidRPr="004A08C4">
                <w:rPr>
                  <w:rFonts w:ascii="Times New Roman" w:eastAsia="Times New Roman" w:hAnsi="Times New Roman" w:cs="Times New Roman"/>
                  <w:color w:val="0000FF"/>
                  <w:sz w:val="18"/>
                  <w:szCs w:val="18"/>
                  <w:u w:val="single"/>
                  <w:lang w:eastAsia="it-IT"/>
                </w:rPr>
                <w:t>articolo 8</w:t>
              </w:r>
            </w:hyperlink>
            <w:r w:rsidRPr="004A08C4">
              <w:rPr>
                <w:rFonts w:ascii="Times New Roman" w:eastAsia="Times New Roman" w:hAnsi="Times New Roman" w:cs="Times New Roman"/>
                <w:sz w:val="18"/>
                <w:szCs w:val="18"/>
                <w:lang w:eastAsia="it-IT"/>
              </w:rPr>
              <w:t> si applica la sanzione pecuniaria da euro 1.000,00 a euro 6.000,00, nonché l'immediata interruzione della sagra o festa popolare. In tal caso la sagra o festa popolare non può essere iscritta nel calendario regionale per i due anni successivi alla violazione.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2" w:name="art9-com3"/>
            <w:bookmarkEnd w:id="62"/>
            <w:r w:rsidRPr="004A08C4">
              <w:rPr>
                <w:rFonts w:ascii="Times New Roman" w:eastAsia="Times New Roman" w:hAnsi="Times New Roman" w:cs="Times New Roman"/>
                <w:sz w:val="18"/>
                <w:szCs w:val="18"/>
                <w:lang w:eastAsia="it-IT"/>
              </w:rPr>
              <w:t>3. I comuni, anche avvalendosi della polizia provinciale attraverso apposita convenzione, svolgono attività di vigilanza e controllo sul rispetto dei parametri dimensionali e delle prescrizioni di cui alla presente legge, nonché delle previsioni dettate dalla disciplina comunale di cui all' </w:t>
            </w:r>
            <w:hyperlink r:id="rId32" w:anchor="art7" w:tooltip="Destinazione: #art7" w:history="1">
              <w:r w:rsidRPr="004A08C4">
                <w:rPr>
                  <w:rFonts w:ascii="Times New Roman" w:eastAsia="Times New Roman" w:hAnsi="Times New Roman" w:cs="Times New Roman"/>
                  <w:color w:val="0000FF"/>
                  <w:sz w:val="18"/>
                  <w:szCs w:val="18"/>
                  <w:u w:val="single"/>
                  <w:lang w:eastAsia="it-IT"/>
                </w:rPr>
                <w:t>articolo 7</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3" w:name="art9-com4"/>
            <w:bookmarkEnd w:id="63"/>
            <w:r w:rsidRPr="004A08C4">
              <w:rPr>
                <w:rFonts w:ascii="Times New Roman" w:eastAsia="Times New Roman" w:hAnsi="Times New Roman" w:cs="Times New Roman"/>
                <w:sz w:val="18"/>
                <w:szCs w:val="18"/>
                <w:lang w:eastAsia="it-IT"/>
              </w:rPr>
              <w:t>4. Le sanzioni amministrative di cui al presente articolo sono irrogate e introitate dal comune competente per territorio secondo le procedure di cui alla </w:t>
            </w:r>
            <w:hyperlink r:id="rId33" w:tgtFrame="_blank" w:tooltip="urn:nir:stato:legge:1981-11-24;689" w:history="1">
              <w:r w:rsidRPr="004A08C4">
                <w:rPr>
                  <w:rFonts w:ascii="Times New Roman" w:eastAsia="Times New Roman" w:hAnsi="Times New Roman" w:cs="Times New Roman"/>
                  <w:color w:val="0000FF"/>
                  <w:sz w:val="18"/>
                  <w:szCs w:val="18"/>
                  <w:u w:val="single"/>
                  <w:lang w:eastAsia="it-IT"/>
                </w:rPr>
                <w:t>legge 24 novembre 1981, n. 689</w:t>
              </w:r>
            </w:hyperlink>
            <w:r w:rsidRPr="004A08C4">
              <w:rPr>
                <w:rFonts w:ascii="Times New Roman" w:eastAsia="Times New Roman" w:hAnsi="Times New Roman" w:cs="Times New Roman"/>
                <w:sz w:val="18"/>
                <w:szCs w:val="18"/>
                <w:lang w:eastAsia="it-IT"/>
              </w:rPr>
              <w:t> (Modifiche al sistema penale) e alla </w:t>
            </w:r>
            <w:hyperlink r:id="rId34" w:tgtFrame="_blank" w:tooltip="urn:nir:regione.umbria:legge:1983-05-30;15" w:history="1">
              <w:r w:rsidRPr="004A08C4">
                <w:rPr>
                  <w:rFonts w:ascii="Times New Roman" w:eastAsia="Times New Roman" w:hAnsi="Times New Roman" w:cs="Times New Roman"/>
                  <w:color w:val="0000FF"/>
                  <w:sz w:val="18"/>
                  <w:szCs w:val="18"/>
                  <w:u w:val="single"/>
                  <w:lang w:eastAsia="it-IT"/>
                </w:rPr>
                <w:t>legge regionale 30 maggio 1983, n. 15</w:t>
              </w:r>
            </w:hyperlink>
            <w:r w:rsidRPr="004A08C4">
              <w:rPr>
                <w:rFonts w:ascii="Times New Roman" w:eastAsia="Times New Roman" w:hAnsi="Times New Roman" w:cs="Times New Roman"/>
                <w:sz w:val="18"/>
                <w:szCs w:val="18"/>
                <w:lang w:eastAsia="it-IT"/>
              </w:rPr>
              <w:t> (Norme per l'applicazione delle sanzioni amministrative pecuniarie di competenza della Regione o di Enti da essa delegati).</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64" w:name="art10"/>
            <w:bookmarkEnd w:id="64"/>
            <w:r w:rsidRPr="004A08C4">
              <w:rPr>
                <w:rFonts w:ascii="Times New Roman" w:eastAsia="Times New Roman" w:hAnsi="Times New Roman" w:cs="Times New Roman"/>
                <w:b/>
                <w:bCs/>
                <w:sz w:val="18"/>
                <w:szCs w:val="18"/>
                <w:lang w:eastAsia="it-IT"/>
              </w:rPr>
              <w:t>Art. 10</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(Modificazione all' </w:t>
            </w:r>
            <w:hyperlink r:id="rId35" w:anchor="art8" w:tgtFrame="_blank" w:tooltip="urn:nir:regione.umbria:legge:2009;16#art8" w:history="1">
              <w:r w:rsidRPr="004A08C4">
                <w:rPr>
                  <w:rFonts w:ascii="Times New Roman" w:eastAsia="Times New Roman" w:hAnsi="Times New Roman" w:cs="Times New Roman"/>
                  <w:i/>
                  <w:iCs/>
                  <w:color w:val="0000FF"/>
                  <w:sz w:val="18"/>
                  <w:szCs w:val="18"/>
                  <w:u w:val="single"/>
                  <w:lang w:eastAsia="it-IT"/>
                </w:rPr>
                <w:t>articolo 8 della legge regionale 16/2009</w:t>
              </w:r>
            </w:hyperlink>
            <w:r w:rsidRPr="004A08C4">
              <w:rPr>
                <w:rFonts w:ascii="Times New Roman" w:eastAsia="Times New Roman" w:hAnsi="Times New Roman" w:cs="Times New Roman"/>
                <w:i/>
                <w:iCs/>
                <w:sz w:val="18"/>
                <w:szCs w:val="18"/>
                <w:lang w:eastAsia="it-IT"/>
              </w:rPr>
              <w:t> )</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5" w:name="art10-com1"/>
            <w:bookmarkEnd w:id="65"/>
            <w:r w:rsidRPr="004A08C4">
              <w:rPr>
                <w:rFonts w:ascii="Times New Roman" w:eastAsia="Times New Roman" w:hAnsi="Times New Roman" w:cs="Times New Roman"/>
                <w:sz w:val="18"/>
                <w:szCs w:val="18"/>
                <w:lang w:eastAsia="it-IT"/>
              </w:rPr>
              <w:t>1. Al </w:t>
            </w:r>
            <w:hyperlink r:id="rId36" w:anchor="art8-com1" w:tgtFrame="_blank" w:tooltip="urn:nir:regione.umbria:legge:2009-07-29;16#art8-com1" w:history="1">
              <w:r w:rsidRPr="004A08C4">
                <w:rPr>
                  <w:rFonts w:ascii="Times New Roman" w:eastAsia="Times New Roman" w:hAnsi="Times New Roman" w:cs="Times New Roman"/>
                  <w:color w:val="0000FF"/>
                  <w:sz w:val="18"/>
                  <w:szCs w:val="18"/>
                  <w:u w:val="single"/>
                  <w:lang w:eastAsia="it-IT"/>
                </w:rPr>
                <w:t>comma 1 dell'articolo 8 della legge regionale 29 luglio 2009, n. 16</w:t>
              </w:r>
            </w:hyperlink>
            <w:r w:rsidRPr="004A08C4">
              <w:rPr>
                <w:rFonts w:ascii="Times New Roman" w:eastAsia="Times New Roman" w:hAnsi="Times New Roman" w:cs="Times New Roman"/>
                <w:sz w:val="18"/>
                <w:szCs w:val="18"/>
                <w:lang w:eastAsia="it-IT"/>
              </w:rPr>
              <w:t> (Disciplina delle manifestazioni storiche), le parole: " Tali attività sono altresì disciplinate secondo le previsioni di cui alla </w:t>
            </w:r>
            <w:hyperlink r:id="rId37" w:tgtFrame="_blank" w:tooltip="urn:nir:regione.umbria:legge:1998-12-10;46" w:history="1">
              <w:r w:rsidRPr="004A08C4">
                <w:rPr>
                  <w:rFonts w:ascii="Times New Roman" w:eastAsia="Times New Roman" w:hAnsi="Times New Roman" w:cs="Times New Roman"/>
                  <w:color w:val="0000FF"/>
                  <w:sz w:val="18"/>
                  <w:szCs w:val="18"/>
                  <w:u w:val="single"/>
                  <w:lang w:eastAsia="it-IT"/>
                </w:rPr>
                <w:t>legge regionale 10 dicembre 1998, n. 46</w:t>
              </w:r>
            </w:hyperlink>
            <w:r w:rsidRPr="004A08C4">
              <w:rPr>
                <w:rFonts w:ascii="Times New Roman" w:eastAsia="Times New Roman" w:hAnsi="Times New Roman" w:cs="Times New Roman"/>
                <w:sz w:val="18"/>
                <w:szCs w:val="18"/>
                <w:lang w:eastAsia="it-IT"/>
              </w:rPr>
              <w:t> (Criteri per il rilascio da parte dei Comuni delle autorizzazioni amministrative alla somministrazione di alimenti e di bevande in occasione di sagre) " sono sostituite dalle seguenti: " L'esercizio di tali attività è comunque subordinato al rispetto delle procedure autorizzative previste dalla normativa regionale vigente in materia di esercizio temporaneo di somministrazione di alimenti e bevande, e i prodotti somministrati e indicati nel menù proposto devono provenire, di norma, per almeno il sessanta per cento da prodotti da filiera corta, a chilometri zero e di qualità, di cui all'articolo 3, comma 1, lettere b), c) e d) della </w:t>
            </w:r>
            <w:hyperlink r:id="rId38" w:tgtFrame="_blank" w:tooltip="urn:nir:regione.umbria:legge:2011-02-10;1" w:history="1">
              <w:r w:rsidRPr="004A08C4">
                <w:rPr>
                  <w:rFonts w:ascii="Times New Roman" w:eastAsia="Times New Roman" w:hAnsi="Times New Roman" w:cs="Times New Roman"/>
                  <w:color w:val="0000FF"/>
                  <w:sz w:val="18"/>
                  <w:szCs w:val="18"/>
                  <w:u w:val="single"/>
                  <w:lang w:eastAsia="it-IT"/>
                </w:rPr>
                <w:t>legge regionale 10 febbraio 2011, n. 1</w:t>
              </w:r>
            </w:hyperlink>
            <w:r w:rsidRPr="004A08C4">
              <w:rPr>
                <w:rFonts w:ascii="Times New Roman" w:eastAsia="Times New Roman" w:hAnsi="Times New Roman" w:cs="Times New Roman"/>
                <w:sz w:val="18"/>
                <w:szCs w:val="18"/>
                <w:lang w:eastAsia="it-IT"/>
              </w:rPr>
              <w:t>(Norme per il sostegno dei gruppi d'acquisto solidale e popolare (GASP) e per la promozione dei prodotti agroalimentari a chilometri zero, da filiera corta e di qualità). ".</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66" w:name="art11"/>
            <w:bookmarkEnd w:id="66"/>
            <w:r w:rsidRPr="004A08C4">
              <w:rPr>
                <w:rFonts w:ascii="Times New Roman" w:eastAsia="Times New Roman" w:hAnsi="Times New Roman" w:cs="Times New Roman"/>
                <w:b/>
                <w:bCs/>
                <w:sz w:val="18"/>
                <w:szCs w:val="18"/>
                <w:lang w:eastAsia="it-IT"/>
              </w:rPr>
              <w:t>Art. 11</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(Clausola valutativa)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7" w:name="art11-com1"/>
            <w:bookmarkEnd w:id="67"/>
            <w:r w:rsidRPr="004A08C4">
              <w:rPr>
                <w:rFonts w:ascii="Times New Roman" w:eastAsia="Times New Roman" w:hAnsi="Times New Roman" w:cs="Times New Roman"/>
                <w:sz w:val="18"/>
                <w:szCs w:val="18"/>
                <w:lang w:eastAsia="it-IT"/>
              </w:rPr>
              <w:t>1. L'Assemblea legislativa esercita il controllo sull'attuazione della presente legge e ne valuta i risultati in termini di valorizzazione delle vocazioni territoriali, di sviluppo e integrazione dell'identità regionale con il riconoscimento delle sagre e feste popolari.</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68" w:name="art11-com2"/>
            <w:bookmarkEnd w:id="68"/>
            <w:r w:rsidRPr="004A08C4">
              <w:rPr>
                <w:rFonts w:ascii="Times New Roman" w:eastAsia="Times New Roman" w:hAnsi="Times New Roman" w:cs="Times New Roman"/>
                <w:sz w:val="18"/>
                <w:szCs w:val="18"/>
                <w:lang w:eastAsia="it-IT"/>
              </w:rPr>
              <w:t>2. A tal fine, entro il 31 marzo di ogni anno, a partire dal secondo anno dall'entrata in vigore della presente legge, e successivamente con cadenza annuale, la Giunta regionale trasmette all'Assemblea legislativa una relazione sullo stato di attuazione e sull'efficacia della legge stessa. In particolare la relazione dovrà contenere le seguenti informazioni:</w:t>
            </w:r>
            <w:bookmarkStart w:id="69" w:name="art11-com2-leta"/>
            <w:bookmarkEnd w:id="69"/>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r w:rsidRPr="004A08C4">
              <w:rPr>
                <w:rFonts w:ascii="Times New Roman" w:eastAsia="Times New Roman" w:hAnsi="Times New Roman" w:cs="Times New Roman"/>
                <w:i/>
                <w:iCs/>
                <w:sz w:val="18"/>
                <w:szCs w:val="18"/>
                <w:lang w:eastAsia="it-IT"/>
              </w:rPr>
              <w:t>a)</w:t>
            </w:r>
            <w:r w:rsidRPr="004A08C4">
              <w:rPr>
                <w:rFonts w:ascii="Times New Roman" w:eastAsia="Times New Roman" w:hAnsi="Times New Roman" w:cs="Times New Roman"/>
                <w:sz w:val="18"/>
                <w:szCs w:val="18"/>
                <w:lang w:eastAsia="it-IT"/>
              </w:rPr>
              <w:t> indicazione delle sagre inserite nel calendario e la percentuale dei prodotti somministrati in ciascuna sagra indicando rispettivamente la tipologia prevista all' </w:t>
            </w:r>
            <w:hyperlink r:id="rId39" w:anchor="art2-com3" w:tooltip="Destinazione: #art2-com3" w:history="1">
              <w:r w:rsidRPr="004A08C4">
                <w:rPr>
                  <w:rFonts w:ascii="Times New Roman" w:eastAsia="Times New Roman" w:hAnsi="Times New Roman" w:cs="Times New Roman"/>
                  <w:color w:val="0000FF"/>
                  <w:sz w:val="18"/>
                  <w:szCs w:val="18"/>
                  <w:u w:val="single"/>
                  <w:lang w:eastAsia="it-IT"/>
                </w:rPr>
                <w:t>articolo 2, comma 3</w:t>
              </w:r>
            </w:hyperlink>
            <w:r w:rsidRPr="004A08C4">
              <w:rPr>
                <w:rFonts w:ascii="Times New Roman" w:eastAsia="Times New Roman" w:hAnsi="Times New Roman" w:cs="Times New Roman"/>
                <w:sz w:val="18"/>
                <w:szCs w:val="18"/>
                <w:lang w:eastAsia="it-IT"/>
              </w:rPr>
              <w:t> , lettere a) e b);</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70" w:name="art11-com2-letb"/>
            <w:bookmarkEnd w:id="70"/>
            <w:r w:rsidRPr="004A08C4">
              <w:rPr>
                <w:rFonts w:ascii="Times New Roman" w:eastAsia="Times New Roman" w:hAnsi="Times New Roman" w:cs="Times New Roman"/>
                <w:i/>
                <w:iCs/>
                <w:sz w:val="18"/>
                <w:szCs w:val="18"/>
                <w:lang w:eastAsia="it-IT"/>
              </w:rPr>
              <w:t>b)</w:t>
            </w:r>
            <w:r w:rsidRPr="004A08C4">
              <w:rPr>
                <w:rFonts w:ascii="Times New Roman" w:eastAsia="Times New Roman" w:hAnsi="Times New Roman" w:cs="Times New Roman"/>
                <w:sz w:val="18"/>
                <w:szCs w:val="18"/>
                <w:lang w:eastAsia="it-IT"/>
              </w:rPr>
              <w:t> indicazione delle feste popolari inserite nel calendario, la percentuale dei prodotti somministrati e indicati nel menù in relazione al riferimento di filiera corta, chilometro zero e di qualità;</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71" w:name="art11-com2-letc"/>
            <w:bookmarkEnd w:id="71"/>
            <w:r w:rsidRPr="004A08C4">
              <w:rPr>
                <w:rFonts w:ascii="Times New Roman" w:eastAsia="Times New Roman" w:hAnsi="Times New Roman" w:cs="Times New Roman"/>
                <w:i/>
                <w:iCs/>
                <w:sz w:val="18"/>
                <w:szCs w:val="18"/>
                <w:lang w:eastAsia="it-IT"/>
              </w:rPr>
              <w:t>c)</w:t>
            </w:r>
            <w:r w:rsidRPr="004A08C4">
              <w:rPr>
                <w:rFonts w:ascii="Times New Roman" w:eastAsia="Times New Roman" w:hAnsi="Times New Roman" w:cs="Times New Roman"/>
                <w:sz w:val="18"/>
                <w:szCs w:val="18"/>
                <w:lang w:eastAsia="it-IT"/>
              </w:rPr>
              <w:t> indicazione delle sagre a cui è riconosciuto il premio "Sagra eccellente dell'Umbria" con la specificazione dei criteri e delle modalità che hanno determinato l'assegnazione del premio;</w:t>
            </w:r>
          </w:p>
          <w:p w:rsidR="004A08C4" w:rsidRPr="004A08C4" w:rsidRDefault="004A08C4" w:rsidP="004A08C4">
            <w:pPr>
              <w:spacing w:before="30" w:after="100" w:afterAutospacing="1" w:line="240" w:lineRule="auto"/>
              <w:ind w:left="75" w:firstLine="480"/>
              <w:jc w:val="both"/>
              <w:rPr>
                <w:rFonts w:ascii="Times New Roman" w:eastAsia="Times New Roman" w:hAnsi="Times New Roman" w:cs="Times New Roman"/>
                <w:sz w:val="18"/>
                <w:szCs w:val="18"/>
                <w:lang w:eastAsia="it-IT"/>
              </w:rPr>
            </w:pPr>
            <w:bookmarkStart w:id="72" w:name="art11-com2-letd"/>
            <w:bookmarkEnd w:id="72"/>
            <w:r w:rsidRPr="004A08C4">
              <w:rPr>
                <w:rFonts w:ascii="Times New Roman" w:eastAsia="Times New Roman" w:hAnsi="Times New Roman" w:cs="Times New Roman"/>
                <w:i/>
                <w:iCs/>
                <w:sz w:val="18"/>
                <w:szCs w:val="18"/>
                <w:lang w:eastAsia="it-IT"/>
              </w:rPr>
              <w:t>d)</w:t>
            </w:r>
            <w:r w:rsidRPr="004A08C4">
              <w:rPr>
                <w:rFonts w:ascii="Times New Roman" w:eastAsia="Times New Roman" w:hAnsi="Times New Roman" w:cs="Times New Roman"/>
                <w:sz w:val="18"/>
                <w:szCs w:val="18"/>
                <w:lang w:eastAsia="it-IT"/>
              </w:rPr>
              <w:t> i controlli effettuati, la tipologia delle violazioni riscontrate e l'entità delle sanzioni irrogate dal comune competente.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73" w:name="art11-com3"/>
            <w:bookmarkEnd w:id="73"/>
            <w:r w:rsidRPr="004A08C4">
              <w:rPr>
                <w:rFonts w:ascii="Times New Roman" w:eastAsia="Times New Roman" w:hAnsi="Times New Roman" w:cs="Times New Roman"/>
                <w:sz w:val="18"/>
                <w:szCs w:val="18"/>
                <w:lang w:eastAsia="it-IT"/>
              </w:rPr>
              <w:lastRenderedPageBreak/>
              <w:t>3. Tutti i soggetti interessati alla presente legge sono tenuti a fornire le informazioni necessarie per l'elaborazione della relazione di cui al </w:t>
            </w:r>
            <w:hyperlink r:id="rId40" w:anchor="art11-com2" w:tooltip="Destinazione: #art11-com2" w:history="1">
              <w:r w:rsidRPr="004A08C4">
                <w:rPr>
                  <w:rFonts w:ascii="Times New Roman" w:eastAsia="Times New Roman" w:hAnsi="Times New Roman" w:cs="Times New Roman"/>
                  <w:color w:val="0000FF"/>
                  <w:sz w:val="18"/>
                  <w:szCs w:val="18"/>
                  <w:u w:val="single"/>
                  <w:lang w:eastAsia="it-IT"/>
                </w:rPr>
                <w:t>comma 2</w:t>
              </w:r>
            </w:hyperlink>
            <w:r w:rsidRPr="004A08C4">
              <w:rPr>
                <w:rFonts w:ascii="Times New Roman" w:eastAsia="Times New Roman" w:hAnsi="Times New Roman" w:cs="Times New Roman"/>
                <w:sz w:val="18"/>
                <w:szCs w:val="18"/>
                <w:lang w:eastAsia="it-IT"/>
              </w:rPr>
              <w:t> .</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74" w:name="art12"/>
            <w:bookmarkEnd w:id="74"/>
            <w:r w:rsidRPr="004A08C4">
              <w:rPr>
                <w:rFonts w:ascii="Times New Roman" w:eastAsia="Times New Roman" w:hAnsi="Times New Roman" w:cs="Times New Roman"/>
                <w:b/>
                <w:bCs/>
                <w:sz w:val="18"/>
                <w:szCs w:val="18"/>
                <w:lang w:eastAsia="it-IT"/>
              </w:rPr>
              <w:t>Art. 12</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(Norma transitoria)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75" w:name="art12-com1"/>
            <w:bookmarkEnd w:id="75"/>
            <w:r w:rsidRPr="004A08C4">
              <w:rPr>
                <w:rFonts w:ascii="Times New Roman" w:eastAsia="Times New Roman" w:hAnsi="Times New Roman" w:cs="Times New Roman"/>
                <w:sz w:val="18"/>
                <w:szCs w:val="18"/>
                <w:lang w:eastAsia="it-IT"/>
              </w:rPr>
              <w:t>1. Per le sagre e le festa popolari che alla data di entrata in vigore della presente legge sono iscritte nei calendari comunali formulati ai sensi dell' </w:t>
            </w:r>
            <w:hyperlink r:id="rId41" w:anchor="art3" w:tgtFrame="_blank" w:tooltip="urn:nir:regione.umbria:legge:1998-12-10;46#art3" w:history="1">
              <w:r w:rsidRPr="004A08C4">
                <w:rPr>
                  <w:rFonts w:ascii="Times New Roman" w:eastAsia="Times New Roman" w:hAnsi="Times New Roman" w:cs="Times New Roman"/>
                  <w:color w:val="0000FF"/>
                  <w:sz w:val="18"/>
                  <w:szCs w:val="18"/>
                  <w:u w:val="single"/>
                  <w:lang w:eastAsia="it-IT"/>
                </w:rPr>
                <w:t>articolo 3 della legge regionale 10 dicembre 1998, n. 46</w:t>
              </w:r>
            </w:hyperlink>
            <w:r w:rsidRPr="004A08C4">
              <w:rPr>
                <w:rFonts w:ascii="Times New Roman" w:eastAsia="Times New Roman" w:hAnsi="Times New Roman" w:cs="Times New Roman"/>
                <w:sz w:val="18"/>
                <w:szCs w:val="18"/>
                <w:lang w:eastAsia="it-IT"/>
              </w:rPr>
              <w:t> (Criteri per il rilascio da parte dei Comuni delle autorizzazioni amministrative alla somministrazione di alimenti e di bevande in occasione di sagre), per il relativo anno di iscrizione nel calendario stesso, continuano ad applicarsi le disposizioni di cui alla medesima </w:t>
            </w:r>
            <w:proofErr w:type="spellStart"/>
            <w:r w:rsidRPr="004A08C4">
              <w:rPr>
                <w:rFonts w:ascii="Times New Roman" w:eastAsia="Times New Roman" w:hAnsi="Times New Roman" w:cs="Times New Roman"/>
                <w:sz w:val="18"/>
                <w:szCs w:val="18"/>
                <w:lang w:eastAsia="it-IT"/>
              </w:rPr>
              <w:fldChar w:fldCharType="begin"/>
            </w:r>
            <w:r w:rsidRPr="004A08C4">
              <w:rPr>
                <w:rFonts w:ascii="Times New Roman" w:eastAsia="Times New Roman" w:hAnsi="Times New Roman" w:cs="Times New Roman"/>
                <w:sz w:val="18"/>
                <w:szCs w:val="18"/>
                <w:lang w:eastAsia="it-IT"/>
              </w:rPr>
              <w:instrText xml:space="preserve"> HYPERLINK "http://leggi.crumbria.it/parser_nir.php?urn=urn:nir:regione.umbria:legge:1998;46" \o "urn:nir:regione.umbria:legge:1998;46" \t "_blank" </w:instrText>
            </w:r>
            <w:r w:rsidRPr="004A08C4">
              <w:rPr>
                <w:rFonts w:ascii="Times New Roman" w:eastAsia="Times New Roman" w:hAnsi="Times New Roman" w:cs="Times New Roman"/>
                <w:sz w:val="18"/>
                <w:szCs w:val="18"/>
                <w:lang w:eastAsia="it-IT"/>
              </w:rPr>
              <w:fldChar w:fldCharType="separate"/>
            </w:r>
            <w:r w:rsidRPr="004A08C4">
              <w:rPr>
                <w:rFonts w:ascii="Times New Roman" w:eastAsia="Times New Roman" w:hAnsi="Times New Roman" w:cs="Times New Roman"/>
                <w:color w:val="0000FF"/>
                <w:sz w:val="18"/>
                <w:szCs w:val="18"/>
                <w:u w:val="single"/>
                <w:lang w:eastAsia="it-IT"/>
              </w:rPr>
              <w:t>l.r</w:t>
            </w:r>
            <w:proofErr w:type="spellEnd"/>
            <w:r w:rsidRPr="004A08C4">
              <w:rPr>
                <w:rFonts w:ascii="Times New Roman" w:eastAsia="Times New Roman" w:hAnsi="Times New Roman" w:cs="Times New Roman"/>
                <w:color w:val="0000FF"/>
                <w:sz w:val="18"/>
                <w:szCs w:val="18"/>
                <w:u w:val="single"/>
                <w:lang w:eastAsia="it-IT"/>
              </w:rPr>
              <w:t>. 46/1998</w:t>
            </w:r>
            <w:r w:rsidRPr="004A08C4">
              <w:rPr>
                <w:rFonts w:ascii="Times New Roman" w:eastAsia="Times New Roman" w:hAnsi="Times New Roman" w:cs="Times New Roman"/>
                <w:sz w:val="18"/>
                <w:szCs w:val="18"/>
                <w:lang w:eastAsia="it-IT"/>
              </w:rPr>
              <w:fldChar w:fldCharType="end"/>
            </w:r>
            <w:r w:rsidRPr="004A08C4">
              <w:rPr>
                <w:rFonts w:ascii="Times New Roman" w:eastAsia="Times New Roman" w:hAnsi="Times New Roman" w:cs="Times New Roman"/>
                <w:sz w:val="18"/>
                <w:szCs w:val="18"/>
                <w:lang w:eastAsia="it-IT"/>
              </w:rPr>
              <w:t> ancorché abrogata.</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76" w:name="art13"/>
            <w:bookmarkEnd w:id="76"/>
            <w:r w:rsidRPr="004A08C4">
              <w:rPr>
                <w:rFonts w:ascii="Times New Roman" w:eastAsia="Times New Roman" w:hAnsi="Times New Roman" w:cs="Times New Roman"/>
                <w:b/>
                <w:bCs/>
                <w:sz w:val="18"/>
                <w:szCs w:val="18"/>
                <w:lang w:eastAsia="it-IT"/>
              </w:rPr>
              <w:t>Art. 13</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(Norma finanziaria)</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77" w:name="art13-com1"/>
            <w:bookmarkEnd w:id="77"/>
            <w:r w:rsidRPr="004A08C4">
              <w:rPr>
                <w:rFonts w:ascii="Times New Roman" w:eastAsia="Times New Roman" w:hAnsi="Times New Roman" w:cs="Times New Roman"/>
                <w:sz w:val="18"/>
                <w:szCs w:val="18"/>
                <w:lang w:eastAsia="it-IT"/>
              </w:rPr>
              <w:t>1. Per il finanziamento del premio di cui all' </w:t>
            </w:r>
            <w:hyperlink r:id="rId42" w:anchor="art3" w:tooltip="Destinazione: #art3" w:history="1">
              <w:r w:rsidRPr="004A08C4">
                <w:rPr>
                  <w:rFonts w:ascii="Times New Roman" w:eastAsia="Times New Roman" w:hAnsi="Times New Roman" w:cs="Times New Roman"/>
                  <w:color w:val="0000FF"/>
                  <w:sz w:val="18"/>
                  <w:szCs w:val="18"/>
                  <w:u w:val="single"/>
                  <w:lang w:eastAsia="it-IT"/>
                </w:rPr>
                <w:t>articolo 3</w:t>
              </w:r>
            </w:hyperlink>
            <w:r w:rsidRPr="004A08C4">
              <w:rPr>
                <w:rFonts w:ascii="Times New Roman" w:eastAsia="Times New Roman" w:hAnsi="Times New Roman" w:cs="Times New Roman"/>
                <w:sz w:val="18"/>
                <w:szCs w:val="18"/>
                <w:lang w:eastAsia="it-IT"/>
              </w:rPr>
              <w:t> è autorizzata, per l'anno 2015, la spesa di euro 10.000,00 sulla Unità previsionale di base 08.1.012 "Interventi in favore del commercio" del bilancio regionale di previsione, alla cui copertura si provvederà mediante riduzione delle autorizzazioni di spesa della </w:t>
            </w:r>
            <w:hyperlink r:id="rId43" w:tgtFrame="_blank" w:tooltip="urn:nir:regione.umbria:legge:2014-06-13;10" w:history="1">
              <w:r w:rsidRPr="004A08C4">
                <w:rPr>
                  <w:rFonts w:ascii="Times New Roman" w:eastAsia="Times New Roman" w:hAnsi="Times New Roman" w:cs="Times New Roman"/>
                  <w:color w:val="0000FF"/>
                  <w:sz w:val="18"/>
                  <w:szCs w:val="18"/>
                  <w:u w:val="single"/>
                  <w:lang w:eastAsia="it-IT"/>
                </w:rPr>
                <w:t>legge regionale 13 giugno 2014, n. 10</w:t>
              </w:r>
            </w:hyperlink>
            <w:r w:rsidRPr="004A08C4">
              <w:rPr>
                <w:rFonts w:ascii="Times New Roman" w:eastAsia="Times New Roman" w:hAnsi="Times New Roman" w:cs="Times New Roman"/>
                <w:sz w:val="18"/>
                <w:szCs w:val="18"/>
                <w:lang w:eastAsia="it-IT"/>
              </w:rPr>
              <w:t> "Testo unico in materia di commercio".</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78" w:name="art13-com2"/>
            <w:bookmarkEnd w:id="78"/>
            <w:r w:rsidRPr="004A08C4">
              <w:rPr>
                <w:rFonts w:ascii="Times New Roman" w:eastAsia="Times New Roman" w:hAnsi="Times New Roman" w:cs="Times New Roman"/>
                <w:sz w:val="18"/>
                <w:szCs w:val="18"/>
                <w:lang w:eastAsia="it-IT"/>
              </w:rPr>
              <w:t>2. Per gli anni successivi l'entità della spesa di cui al </w:t>
            </w:r>
            <w:hyperlink r:id="rId44" w:anchor="art13-com1" w:tooltip="Destinazione: #art13-com1" w:history="1">
              <w:r w:rsidRPr="004A08C4">
                <w:rPr>
                  <w:rFonts w:ascii="Times New Roman" w:eastAsia="Times New Roman" w:hAnsi="Times New Roman" w:cs="Times New Roman"/>
                  <w:color w:val="0000FF"/>
                  <w:sz w:val="18"/>
                  <w:szCs w:val="18"/>
                  <w:u w:val="single"/>
                  <w:lang w:eastAsia="it-IT"/>
                </w:rPr>
                <w:t>comma 1</w:t>
              </w:r>
            </w:hyperlink>
            <w:r w:rsidRPr="004A08C4">
              <w:rPr>
                <w:rFonts w:ascii="Times New Roman" w:eastAsia="Times New Roman" w:hAnsi="Times New Roman" w:cs="Times New Roman"/>
                <w:sz w:val="18"/>
                <w:szCs w:val="18"/>
                <w:lang w:eastAsia="it-IT"/>
              </w:rPr>
              <w:t> è determinata annualmente con la legge finanziaria regionale, ai sensi dell'articolo 27, comma 3, lettera c) della vigente legge regionale di contabilità.</w:t>
            </w:r>
          </w:p>
          <w:p w:rsidR="004A08C4" w:rsidRPr="004A08C4" w:rsidRDefault="004A08C4" w:rsidP="004A08C4">
            <w:pPr>
              <w:spacing w:after="0" w:line="240" w:lineRule="auto"/>
              <w:jc w:val="center"/>
              <w:rPr>
                <w:rFonts w:ascii="Times New Roman" w:eastAsia="Times New Roman" w:hAnsi="Times New Roman" w:cs="Times New Roman"/>
                <w:b/>
                <w:bCs/>
                <w:sz w:val="18"/>
                <w:szCs w:val="18"/>
                <w:lang w:eastAsia="it-IT"/>
              </w:rPr>
            </w:pPr>
            <w:bookmarkStart w:id="79" w:name="art14"/>
            <w:bookmarkEnd w:id="79"/>
            <w:r w:rsidRPr="004A08C4">
              <w:rPr>
                <w:rFonts w:ascii="Times New Roman" w:eastAsia="Times New Roman" w:hAnsi="Times New Roman" w:cs="Times New Roman"/>
                <w:b/>
                <w:bCs/>
                <w:sz w:val="18"/>
                <w:szCs w:val="18"/>
                <w:lang w:eastAsia="it-IT"/>
              </w:rPr>
              <w:t>Art. 14</w:t>
            </w:r>
          </w:p>
          <w:p w:rsidR="004A08C4" w:rsidRPr="004A08C4" w:rsidRDefault="004A08C4" w:rsidP="004A08C4">
            <w:pPr>
              <w:spacing w:after="100" w:afterAutospacing="1" w:line="240" w:lineRule="auto"/>
              <w:jc w:val="center"/>
              <w:rPr>
                <w:rFonts w:ascii="Times New Roman" w:eastAsia="Times New Roman" w:hAnsi="Times New Roman" w:cs="Times New Roman"/>
                <w:i/>
                <w:iCs/>
                <w:sz w:val="18"/>
                <w:szCs w:val="18"/>
                <w:lang w:eastAsia="it-IT"/>
              </w:rPr>
            </w:pPr>
            <w:r w:rsidRPr="004A08C4">
              <w:rPr>
                <w:rFonts w:ascii="Times New Roman" w:eastAsia="Times New Roman" w:hAnsi="Times New Roman" w:cs="Times New Roman"/>
                <w:i/>
                <w:iCs/>
                <w:sz w:val="18"/>
                <w:szCs w:val="18"/>
                <w:lang w:eastAsia="it-IT"/>
              </w:rPr>
              <w:t>(Norma di abrogazione)</w:t>
            </w:r>
          </w:p>
          <w:p w:rsidR="004A08C4" w:rsidRPr="004A08C4" w:rsidRDefault="004A08C4" w:rsidP="004A08C4">
            <w:pPr>
              <w:spacing w:before="75" w:after="75" w:line="240" w:lineRule="auto"/>
              <w:ind w:firstLine="240"/>
              <w:jc w:val="both"/>
              <w:rPr>
                <w:rFonts w:ascii="Times New Roman" w:eastAsia="Times New Roman" w:hAnsi="Times New Roman" w:cs="Times New Roman"/>
                <w:sz w:val="18"/>
                <w:szCs w:val="18"/>
                <w:lang w:eastAsia="it-IT"/>
              </w:rPr>
            </w:pPr>
            <w:bookmarkStart w:id="80" w:name="art14-com1"/>
            <w:bookmarkEnd w:id="80"/>
            <w:r w:rsidRPr="004A08C4">
              <w:rPr>
                <w:rFonts w:ascii="Times New Roman" w:eastAsia="Times New Roman" w:hAnsi="Times New Roman" w:cs="Times New Roman"/>
                <w:sz w:val="18"/>
                <w:szCs w:val="18"/>
                <w:lang w:eastAsia="it-IT"/>
              </w:rPr>
              <w:t>1. Salvo quanto previsto all' </w:t>
            </w:r>
            <w:hyperlink r:id="rId45" w:anchor="art12" w:tooltip="Destinazione: #art12" w:history="1">
              <w:r w:rsidRPr="004A08C4">
                <w:rPr>
                  <w:rFonts w:ascii="Times New Roman" w:eastAsia="Times New Roman" w:hAnsi="Times New Roman" w:cs="Times New Roman"/>
                  <w:color w:val="0000FF"/>
                  <w:sz w:val="18"/>
                  <w:szCs w:val="18"/>
                  <w:u w:val="single"/>
                  <w:lang w:eastAsia="it-IT"/>
                </w:rPr>
                <w:t>articolo 12</w:t>
              </w:r>
            </w:hyperlink>
            <w:r w:rsidRPr="004A08C4">
              <w:rPr>
                <w:rFonts w:ascii="Times New Roman" w:eastAsia="Times New Roman" w:hAnsi="Times New Roman" w:cs="Times New Roman"/>
                <w:sz w:val="18"/>
                <w:szCs w:val="18"/>
                <w:lang w:eastAsia="it-IT"/>
              </w:rPr>
              <w:t> , la </w:t>
            </w:r>
            <w:hyperlink r:id="rId46" w:tgtFrame="_blank" w:tooltip="urn:nir:regione.umbria:legge:1998-12-10;46" w:history="1">
              <w:r w:rsidRPr="004A08C4">
                <w:rPr>
                  <w:rFonts w:ascii="Times New Roman" w:eastAsia="Times New Roman" w:hAnsi="Times New Roman" w:cs="Times New Roman"/>
                  <w:color w:val="0000FF"/>
                  <w:sz w:val="18"/>
                  <w:szCs w:val="18"/>
                  <w:u w:val="single"/>
                  <w:lang w:eastAsia="it-IT"/>
                </w:rPr>
                <w:t>legge regionale 10 dicembre 1998, n. 46</w:t>
              </w:r>
            </w:hyperlink>
            <w:r w:rsidRPr="004A08C4">
              <w:rPr>
                <w:rFonts w:ascii="Times New Roman" w:eastAsia="Times New Roman" w:hAnsi="Times New Roman" w:cs="Times New Roman"/>
                <w:sz w:val="18"/>
                <w:szCs w:val="18"/>
                <w:lang w:eastAsia="it-IT"/>
              </w:rPr>
              <w:t> (Criteri per il rilascio da parte dei Comuni delle autorizzazioni amministrative alla somministrazione di alimenti e di bevande in occasione di sagre) è abrogata.</w:t>
            </w:r>
          </w:p>
        </w:tc>
      </w:tr>
    </w:tbl>
    <w:p w:rsidR="004A08C4" w:rsidRPr="004A08C4" w:rsidRDefault="004A08C4" w:rsidP="004A08C4">
      <w:pPr>
        <w:shd w:val="clear" w:color="auto" w:fill="FFFFFF"/>
        <w:spacing w:after="0" w:line="293" w:lineRule="atLeast"/>
        <w:jc w:val="both"/>
        <w:rPr>
          <w:rFonts w:ascii="Verdana" w:eastAsia="Times New Roman" w:hAnsi="Verdana" w:cs="Times New Roman"/>
          <w:color w:val="000000"/>
          <w:sz w:val="18"/>
          <w:szCs w:val="18"/>
          <w:lang w:eastAsia="it-IT"/>
        </w:rPr>
      </w:pPr>
      <w:bookmarkStart w:id="81" w:name=""/>
      <w:bookmarkEnd w:id="81"/>
      <w:r w:rsidRPr="004A08C4">
        <w:rPr>
          <w:rFonts w:ascii="Verdana" w:eastAsia="Times New Roman" w:hAnsi="Verdana" w:cs="Times New Roman"/>
          <w:color w:val="000000"/>
          <w:sz w:val="18"/>
          <w:szCs w:val="18"/>
          <w:lang w:eastAsia="it-IT"/>
        </w:rPr>
        <w:lastRenderedPageBreak/>
        <w:t>La presente legge regionale sarà pubblicata nel Bollettino Ufficiale della Regione. È fatto obbligo a chiunque spetti di osservarla e di farla osservare come legge della Regione Umbria.</w:t>
      </w:r>
    </w:p>
    <w:p w:rsidR="004A08C4" w:rsidRPr="004A08C4" w:rsidRDefault="004A08C4" w:rsidP="004A08C4">
      <w:pPr>
        <w:shd w:val="clear" w:color="auto" w:fill="FFFFFF"/>
        <w:spacing w:before="375" w:after="100" w:afterAutospacing="1" w:line="293" w:lineRule="atLeast"/>
        <w:jc w:val="both"/>
        <w:rPr>
          <w:rFonts w:ascii="Verdana" w:eastAsia="Times New Roman" w:hAnsi="Verdana" w:cs="Times New Roman"/>
          <w:b/>
          <w:bCs/>
          <w:i/>
          <w:iCs/>
          <w:color w:val="000000"/>
          <w:sz w:val="18"/>
          <w:szCs w:val="18"/>
          <w:lang w:eastAsia="it-IT"/>
        </w:rPr>
      </w:pPr>
      <w:r w:rsidRPr="004A08C4">
        <w:rPr>
          <w:rFonts w:ascii="Verdana" w:eastAsia="Times New Roman" w:hAnsi="Verdana" w:cs="Times New Roman"/>
          <w:b/>
          <w:bCs/>
          <w:i/>
          <w:iCs/>
          <w:color w:val="000000"/>
          <w:sz w:val="18"/>
          <w:szCs w:val="18"/>
          <w:lang w:eastAsia="it-IT"/>
        </w:rPr>
        <w:t>Perugia, 21 gennaio 2015</w:t>
      </w:r>
    </w:p>
    <w:p w:rsidR="004A08C4" w:rsidRPr="004A08C4" w:rsidRDefault="004A08C4" w:rsidP="004A08C4">
      <w:pPr>
        <w:shd w:val="clear" w:color="auto" w:fill="FFFFFF"/>
        <w:spacing w:before="100" w:beforeAutospacing="1" w:after="100" w:afterAutospacing="1" w:line="293" w:lineRule="atLeast"/>
        <w:jc w:val="both"/>
        <w:rPr>
          <w:rFonts w:ascii="Verdana" w:eastAsia="Times New Roman" w:hAnsi="Verdana" w:cs="Times New Roman"/>
          <w:b/>
          <w:bCs/>
          <w:color w:val="000000"/>
          <w:sz w:val="14"/>
          <w:szCs w:val="14"/>
          <w:lang w:eastAsia="it-IT"/>
        </w:rPr>
      </w:pPr>
      <w:r w:rsidRPr="004A08C4">
        <w:rPr>
          <w:rFonts w:ascii="Verdana" w:eastAsia="Times New Roman" w:hAnsi="Verdana" w:cs="Times New Roman"/>
          <w:b/>
          <w:bCs/>
          <w:color w:val="000000"/>
          <w:sz w:val="14"/>
          <w:szCs w:val="14"/>
          <w:lang w:eastAsia="it-IT"/>
        </w:rPr>
        <w:t>Marini</w:t>
      </w:r>
    </w:p>
    <w:p w:rsidR="00896000" w:rsidRDefault="00896000">
      <w:bookmarkStart w:id="82" w:name="_GoBack"/>
      <w:bookmarkEnd w:id="82"/>
    </w:p>
    <w:sectPr w:rsidR="008960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C4"/>
    <w:rsid w:val="000D03BC"/>
    <w:rsid w:val="000E28BD"/>
    <w:rsid w:val="001D15D9"/>
    <w:rsid w:val="00286D33"/>
    <w:rsid w:val="00301B7D"/>
    <w:rsid w:val="00375B95"/>
    <w:rsid w:val="00407290"/>
    <w:rsid w:val="004A08C4"/>
    <w:rsid w:val="00500977"/>
    <w:rsid w:val="00512B4D"/>
    <w:rsid w:val="00660579"/>
    <w:rsid w:val="00757580"/>
    <w:rsid w:val="00896000"/>
    <w:rsid w:val="00B6343E"/>
    <w:rsid w:val="00B77787"/>
    <w:rsid w:val="00BD4B3C"/>
    <w:rsid w:val="00D018C8"/>
    <w:rsid w:val="00E267FB"/>
    <w:rsid w:val="00E62C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A08C4"/>
  </w:style>
  <w:style w:type="paragraph" w:customStyle="1" w:styleId="rubrica">
    <w:name w:val="rubrica"/>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08C4"/>
    <w:rPr>
      <w:color w:val="0000FF"/>
      <w:u w:val="single"/>
    </w:rPr>
  </w:style>
  <w:style w:type="paragraph" w:customStyle="1" w:styleId="el">
    <w:name w:val="el"/>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A08C4"/>
    <w:rPr>
      <w:i/>
      <w:iCs/>
    </w:rPr>
  </w:style>
  <w:style w:type="paragraph" w:customStyle="1" w:styleId="en">
    <w:name w:val="en"/>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eluogo">
    <w:name w:val="dataeluogo"/>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rma">
    <w:name w:val="firma"/>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A08C4"/>
  </w:style>
  <w:style w:type="paragraph" w:customStyle="1" w:styleId="rubrica">
    <w:name w:val="rubrica"/>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omma">
    <w:name w:val="comma"/>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A08C4"/>
    <w:rPr>
      <w:color w:val="0000FF"/>
      <w:u w:val="single"/>
    </w:rPr>
  </w:style>
  <w:style w:type="paragraph" w:customStyle="1" w:styleId="el">
    <w:name w:val="el"/>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4A08C4"/>
    <w:rPr>
      <w:i/>
      <w:iCs/>
    </w:rPr>
  </w:style>
  <w:style w:type="paragraph" w:customStyle="1" w:styleId="en">
    <w:name w:val="en"/>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eluogo">
    <w:name w:val="dataeluogo"/>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firma">
    <w:name w:val="firma"/>
    <w:basedOn w:val="Normale"/>
    <w:rsid w:val="004A08C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2894">
      <w:bodyDiv w:val="1"/>
      <w:marLeft w:val="0"/>
      <w:marRight w:val="0"/>
      <w:marTop w:val="0"/>
      <w:marBottom w:val="0"/>
      <w:divBdr>
        <w:top w:val="none" w:sz="0" w:space="0" w:color="auto"/>
        <w:left w:val="none" w:sz="0" w:space="0" w:color="auto"/>
        <w:bottom w:val="none" w:sz="0" w:space="0" w:color="auto"/>
        <w:right w:val="none" w:sz="0" w:space="0" w:color="auto"/>
      </w:divBdr>
      <w:divsChild>
        <w:div w:id="1398241243">
          <w:marLeft w:val="0"/>
          <w:marRight w:val="0"/>
          <w:marTop w:val="75"/>
          <w:marBottom w:val="75"/>
          <w:divBdr>
            <w:top w:val="dashed" w:sz="6" w:space="15" w:color="999999"/>
            <w:left w:val="dashed" w:sz="6" w:space="15" w:color="999999"/>
            <w:bottom w:val="dashed" w:sz="6" w:space="15" w:color="999999"/>
            <w:right w:val="dashed" w:sz="6" w:space="15" w:color="999999"/>
          </w:divBdr>
        </w:div>
        <w:div w:id="1891457000">
          <w:marLeft w:val="0"/>
          <w:marRight w:val="0"/>
          <w:marTop w:val="225"/>
          <w:marBottom w:val="225"/>
          <w:divBdr>
            <w:top w:val="single" w:sz="12" w:space="8" w:color="CCCCCC"/>
            <w:left w:val="single" w:sz="12" w:space="8" w:color="CCCCCC"/>
            <w:bottom w:val="single" w:sz="12" w:space="8" w:color="CCCCCC"/>
            <w:right w:val="single" w:sz="12" w:space="8" w:color="CCCCCC"/>
          </w:divBdr>
          <w:divsChild>
            <w:div w:id="909538528">
              <w:marLeft w:val="0"/>
              <w:marRight w:val="0"/>
              <w:marTop w:val="150"/>
              <w:marBottom w:val="0"/>
              <w:divBdr>
                <w:top w:val="none" w:sz="0" w:space="0" w:color="auto"/>
                <w:left w:val="none" w:sz="0" w:space="0" w:color="auto"/>
                <w:bottom w:val="none" w:sz="0" w:space="0" w:color="auto"/>
                <w:right w:val="none" w:sz="0" w:space="0" w:color="auto"/>
              </w:divBdr>
            </w:div>
            <w:div w:id="1325931226">
              <w:marLeft w:val="0"/>
              <w:marRight w:val="0"/>
              <w:marTop w:val="150"/>
              <w:marBottom w:val="0"/>
              <w:divBdr>
                <w:top w:val="none" w:sz="0" w:space="0" w:color="auto"/>
                <w:left w:val="none" w:sz="0" w:space="0" w:color="auto"/>
                <w:bottom w:val="none" w:sz="0" w:space="0" w:color="auto"/>
                <w:right w:val="none" w:sz="0" w:space="0" w:color="auto"/>
              </w:divBdr>
            </w:div>
            <w:div w:id="623926782">
              <w:marLeft w:val="0"/>
              <w:marRight w:val="0"/>
              <w:marTop w:val="210"/>
              <w:marBottom w:val="0"/>
              <w:divBdr>
                <w:top w:val="none" w:sz="0" w:space="0" w:color="auto"/>
                <w:left w:val="none" w:sz="0" w:space="0" w:color="auto"/>
                <w:bottom w:val="none" w:sz="0" w:space="0" w:color="auto"/>
                <w:right w:val="none" w:sz="0" w:space="0" w:color="auto"/>
              </w:divBdr>
            </w:div>
          </w:divsChild>
        </w:div>
        <w:div w:id="1945070921">
          <w:marLeft w:val="0"/>
          <w:marRight w:val="0"/>
          <w:marTop w:val="0"/>
          <w:marBottom w:val="450"/>
          <w:divBdr>
            <w:top w:val="none" w:sz="0" w:space="0" w:color="auto"/>
            <w:left w:val="none" w:sz="0" w:space="0" w:color="auto"/>
            <w:bottom w:val="none" w:sz="0" w:space="0" w:color="auto"/>
            <w:right w:val="none" w:sz="0" w:space="0" w:color="auto"/>
          </w:divBdr>
        </w:div>
        <w:div w:id="1853914812">
          <w:marLeft w:val="0"/>
          <w:marRight w:val="0"/>
          <w:marTop w:val="0"/>
          <w:marBottom w:val="0"/>
          <w:divBdr>
            <w:top w:val="none" w:sz="0" w:space="0" w:color="auto"/>
            <w:left w:val="none" w:sz="0" w:space="0" w:color="auto"/>
            <w:bottom w:val="none" w:sz="0" w:space="0" w:color="auto"/>
            <w:right w:val="none" w:sz="0" w:space="0" w:color="auto"/>
          </w:divBdr>
          <w:divsChild>
            <w:div w:id="719867204">
              <w:marLeft w:val="0"/>
              <w:marRight w:val="0"/>
              <w:marTop w:val="225"/>
              <w:marBottom w:val="0"/>
              <w:divBdr>
                <w:top w:val="none" w:sz="0" w:space="0" w:color="auto"/>
                <w:left w:val="none" w:sz="0" w:space="0" w:color="auto"/>
                <w:bottom w:val="single" w:sz="12" w:space="8" w:color="CCCCCC"/>
                <w:right w:val="none" w:sz="0" w:space="0" w:color="auto"/>
              </w:divBdr>
            </w:div>
            <w:div w:id="1521626558">
              <w:marLeft w:val="0"/>
              <w:marRight w:val="0"/>
              <w:marTop w:val="225"/>
              <w:marBottom w:val="0"/>
              <w:divBdr>
                <w:top w:val="none" w:sz="0" w:space="0" w:color="auto"/>
                <w:left w:val="none" w:sz="0" w:space="0" w:color="auto"/>
                <w:bottom w:val="single" w:sz="12" w:space="8" w:color="CCCCCC"/>
                <w:right w:val="none" w:sz="0" w:space="0" w:color="auto"/>
              </w:divBdr>
            </w:div>
            <w:div w:id="1817985431">
              <w:marLeft w:val="0"/>
              <w:marRight w:val="0"/>
              <w:marTop w:val="225"/>
              <w:marBottom w:val="0"/>
              <w:divBdr>
                <w:top w:val="none" w:sz="0" w:space="0" w:color="auto"/>
                <w:left w:val="none" w:sz="0" w:space="0" w:color="auto"/>
                <w:bottom w:val="single" w:sz="12" w:space="8" w:color="CCCCCC"/>
                <w:right w:val="none" w:sz="0" w:space="0" w:color="auto"/>
              </w:divBdr>
            </w:div>
            <w:div w:id="1720013153">
              <w:marLeft w:val="0"/>
              <w:marRight w:val="0"/>
              <w:marTop w:val="225"/>
              <w:marBottom w:val="0"/>
              <w:divBdr>
                <w:top w:val="none" w:sz="0" w:space="0" w:color="auto"/>
                <w:left w:val="none" w:sz="0" w:space="0" w:color="auto"/>
                <w:bottom w:val="single" w:sz="12" w:space="8" w:color="CCCCCC"/>
                <w:right w:val="none" w:sz="0" w:space="0" w:color="auto"/>
              </w:divBdr>
            </w:div>
            <w:div w:id="231623518">
              <w:marLeft w:val="0"/>
              <w:marRight w:val="0"/>
              <w:marTop w:val="225"/>
              <w:marBottom w:val="0"/>
              <w:divBdr>
                <w:top w:val="none" w:sz="0" w:space="0" w:color="auto"/>
                <w:left w:val="none" w:sz="0" w:space="0" w:color="auto"/>
                <w:bottom w:val="single" w:sz="12" w:space="8" w:color="CCCCCC"/>
                <w:right w:val="none" w:sz="0" w:space="0" w:color="auto"/>
              </w:divBdr>
            </w:div>
            <w:div w:id="1785345695">
              <w:marLeft w:val="0"/>
              <w:marRight w:val="0"/>
              <w:marTop w:val="225"/>
              <w:marBottom w:val="0"/>
              <w:divBdr>
                <w:top w:val="none" w:sz="0" w:space="0" w:color="auto"/>
                <w:left w:val="none" w:sz="0" w:space="0" w:color="auto"/>
                <w:bottom w:val="single" w:sz="12" w:space="8" w:color="CCCCCC"/>
                <w:right w:val="none" w:sz="0" w:space="0" w:color="auto"/>
              </w:divBdr>
            </w:div>
            <w:div w:id="108549051">
              <w:marLeft w:val="0"/>
              <w:marRight w:val="0"/>
              <w:marTop w:val="225"/>
              <w:marBottom w:val="0"/>
              <w:divBdr>
                <w:top w:val="none" w:sz="0" w:space="0" w:color="auto"/>
                <w:left w:val="none" w:sz="0" w:space="0" w:color="auto"/>
                <w:bottom w:val="single" w:sz="12" w:space="8" w:color="CCCCCC"/>
                <w:right w:val="none" w:sz="0" w:space="0" w:color="auto"/>
              </w:divBdr>
            </w:div>
            <w:div w:id="1336690750">
              <w:marLeft w:val="0"/>
              <w:marRight w:val="0"/>
              <w:marTop w:val="225"/>
              <w:marBottom w:val="0"/>
              <w:divBdr>
                <w:top w:val="none" w:sz="0" w:space="0" w:color="auto"/>
                <w:left w:val="none" w:sz="0" w:space="0" w:color="auto"/>
                <w:bottom w:val="single" w:sz="12" w:space="8" w:color="CCCCCC"/>
                <w:right w:val="none" w:sz="0" w:space="0" w:color="auto"/>
              </w:divBdr>
            </w:div>
            <w:div w:id="567375494">
              <w:marLeft w:val="0"/>
              <w:marRight w:val="0"/>
              <w:marTop w:val="225"/>
              <w:marBottom w:val="0"/>
              <w:divBdr>
                <w:top w:val="none" w:sz="0" w:space="0" w:color="auto"/>
                <w:left w:val="none" w:sz="0" w:space="0" w:color="auto"/>
                <w:bottom w:val="single" w:sz="12" w:space="8" w:color="CCCCCC"/>
                <w:right w:val="none" w:sz="0" w:space="0" w:color="auto"/>
              </w:divBdr>
            </w:div>
            <w:div w:id="674769379">
              <w:marLeft w:val="0"/>
              <w:marRight w:val="0"/>
              <w:marTop w:val="225"/>
              <w:marBottom w:val="0"/>
              <w:divBdr>
                <w:top w:val="none" w:sz="0" w:space="0" w:color="auto"/>
                <w:left w:val="none" w:sz="0" w:space="0" w:color="auto"/>
                <w:bottom w:val="single" w:sz="12" w:space="8" w:color="CCCCCC"/>
                <w:right w:val="none" w:sz="0" w:space="0" w:color="auto"/>
              </w:divBdr>
            </w:div>
            <w:div w:id="1957448213">
              <w:marLeft w:val="0"/>
              <w:marRight w:val="0"/>
              <w:marTop w:val="225"/>
              <w:marBottom w:val="0"/>
              <w:divBdr>
                <w:top w:val="none" w:sz="0" w:space="0" w:color="auto"/>
                <w:left w:val="none" w:sz="0" w:space="0" w:color="auto"/>
                <w:bottom w:val="single" w:sz="12" w:space="8" w:color="CCCCCC"/>
                <w:right w:val="none" w:sz="0" w:space="0" w:color="auto"/>
              </w:divBdr>
            </w:div>
            <w:div w:id="447241943">
              <w:marLeft w:val="0"/>
              <w:marRight w:val="0"/>
              <w:marTop w:val="225"/>
              <w:marBottom w:val="0"/>
              <w:divBdr>
                <w:top w:val="none" w:sz="0" w:space="0" w:color="auto"/>
                <w:left w:val="none" w:sz="0" w:space="0" w:color="auto"/>
                <w:bottom w:val="single" w:sz="12" w:space="8" w:color="CCCCCC"/>
                <w:right w:val="none" w:sz="0" w:space="0" w:color="auto"/>
              </w:divBdr>
            </w:div>
            <w:div w:id="144855204">
              <w:marLeft w:val="0"/>
              <w:marRight w:val="0"/>
              <w:marTop w:val="225"/>
              <w:marBottom w:val="0"/>
              <w:divBdr>
                <w:top w:val="none" w:sz="0" w:space="0" w:color="auto"/>
                <w:left w:val="none" w:sz="0" w:space="0" w:color="auto"/>
                <w:bottom w:val="single" w:sz="12" w:space="8" w:color="CCCCCC"/>
                <w:right w:val="none" w:sz="0" w:space="0" w:color="auto"/>
              </w:divBdr>
            </w:div>
            <w:div w:id="996807801">
              <w:marLeft w:val="0"/>
              <w:marRight w:val="0"/>
              <w:marTop w:val="225"/>
              <w:marBottom w:val="0"/>
              <w:divBdr>
                <w:top w:val="none" w:sz="0" w:space="0" w:color="auto"/>
                <w:left w:val="none" w:sz="0" w:space="0" w:color="auto"/>
                <w:bottom w:val="single" w:sz="12" w:space="8" w:color="CCCCCC"/>
                <w:right w:val="none" w:sz="0" w:space="0" w:color="auto"/>
              </w:divBdr>
            </w:div>
          </w:divsChild>
        </w:div>
        <w:div w:id="819544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gi.crumbria.it/parser_nir.php?urn=urn:nir:regione.umbria:legge:2011-02-10;1" TargetMode="External"/><Relationship Id="rId13" Type="http://schemas.openxmlformats.org/officeDocument/2006/relationships/hyperlink" Target="http://leggi.crumbria.it/parser_nir.php?urn=urn:nir:stato:regio.decreto:1931-06-18;773" TargetMode="External"/><Relationship Id="rId18" Type="http://schemas.openxmlformats.org/officeDocument/2006/relationships/hyperlink" Target="http://leggi.crumbria.it/mostra_atto.php?id=78059&amp;v=FI,TE,IS,VE,SA&amp;m=5" TargetMode="External"/><Relationship Id="rId26" Type="http://schemas.openxmlformats.org/officeDocument/2006/relationships/hyperlink" Target="http://leggi.crumbria.it/mostra_atto.php?id=78059&amp;v=FI,TE,IS,VE,SA&amp;m=5" TargetMode="External"/><Relationship Id="rId39" Type="http://schemas.openxmlformats.org/officeDocument/2006/relationships/hyperlink" Target="http://leggi.crumbria.it/mostra_atto.php?id=78059&amp;v=FI,TE,IS,VE,SA&amp;m=5" TargetMode="External"/><Relationship Id="rId3" Type="http://schemas.openxmlformats.org/officeDocument/2006/relationships/settings" Target="settings.xml"/><Relationship Id="rId21" Type="http://schemas.openxmlformats.org/officeDocument/2006/relationships/hyperlink" Target="http://leggi.crumbria.it/parser_nir.php?urn=urn:nir:regione.umbria:legge:2011-09-16;8" TargetMode="External"/><Relationship Id="rId34" Type="http://schemas.openxmlformats.org/officeDocument/2006/relationships/hyperlink" Target="http://leggi.crumbria.it/parser_nir.php?urn=urn:nir:regione.umbria:legge:1983-05-30;15" TargetMode="External"/><Relationship Id="rId42" Type="http://schemas.openxmlformats.org/officeDocument/2006/relationships/hyperlink" Target="http://leggi.crumbria.it/mostra_atto.php?id=78059&amp;v=FI,TE,IS,VE,SA&amp;m=5" TargetMode="External"/><Relationship Id="rId47" Type="http://schemas.openxmlformats.org/officeDocument/2006/relationships/fontTable" Target="fontTable.xml"/><Relationship Id="rId7" Type="http://schemas.openxmlformats.org/officeDocument/2006/relationships/hyperlink" Target="http://leggi.crumbria.it/mostra_atto.php?id=78059&amp;v=FI,TE,IS,VE,SA&amp;m=5" TargetMode="External"/><Relationship Id="rId12" Type="http://schemas.openxmlformats.org/officeDocument/2006/relationships/hyperlink" Target="http://leggi.crumbria.it/mostra_atto.php?id=78059&amp;v=FI,TE,IS,VE,SA&amp;m=5" TargetMode="External"/><Relationship Id="rId17" Type="http://schemas.openxmlformats.org/officeDocument/2006/relationships/hyperlink" Target="http://leggi.crumbria.it/parser_nir.php?urn=urn:nir:regione.umbria:legge:2005-02-22;11" TargetMode="External"/><Relationship Id="rId25" Type="http://schemas.openxmlformats.org/officeDocument/2006/relationships/hyperlink" Target="http://leggi.crumbria.it/parser_nir.php?urn=urn:nir:stato:legge:1991-08-25;287" TargetMode="External"/><Relationship Id="rId33" Type="http://schemas.openxmlformats.org/officeDocument/2006/relationships/hyperlink" Target="http://leggi.crumbria.it/parser_nir.php?urn=urn:nir:stato:legge:1981-11-24;689" TargetMode="External"/><Relationship Id="rId38" Type="http://schemas.openxmlformats.org/officeDocument/2006/relationships/hyperlink" Target="http://leggi.crumbria.it/parser_nir.php?urn=urn:nir:regione.umbria:legge:2011-02-10;1" TargetMode="External"/><Relationship Id="rId46" Type="http://schemas.openxmlformats.org/officeDocument/2006/relationships/hyperlink" Target="http://leggi.crumbria.it/parser_nir.php?urn=urn:nir:regione.umbria:legge:1998-12-10;46" TargetMode="External"/><Relationship Id="rId2" Type="http://schemas.microsoft.com/office/2007/relationships/stylesWithEffects" Target="stylesWithEffects.xml"/><Relationship Id="rId16" Type="http://schemas.openxmlformats.org/officeDocument/2006/relationships/hyperlink" Target="http://leggi.crumbria.it/parser_nir.php?urn=urn:nir:regione.umbria:regolamento:2010-03-25;7" TargetMode="External"/><Relationship Id="rId20" Type="http://schemas.openxmlformats.org/officeDocument/2006/relationships/hyperlink" Target="http://leggi.crumbria.it/mostra_atto.php?id=78059&amp;v=FI,TE,IS,VE,SA&amp;m=5" TargetMode="External"/><Relationship Id="rId29" Type="http://schemas.openxmlformats.org/officeDocument/2006/relationships/hyperlink" Target="http://leggi.crumbria.it/mostra_atto.php?id=78059&amp;v=FI,TE,IS,VE,SA&amp;m=5" TargetMode="External"/><Relationship Id="rId41" Type="http://schemas.openxmlformats.org/officeDocument/2006/relationships/hyperlink" Target="http://leggi.crumbria.it/parser_nir.php?urn=urn:nir:regione.umbria:legge:1998-12-10;46" TargetMode="External"/><Relationship Id="rId1" Type="http://schemas.openxmlformats.org/officeDocument/2006/relationships/styles" Target="styles.xml"/><Relationship Id="rId6" Type="http://schemas.openxmlformats.org/officeDocument/2006/relationships/hyperlink" Target="http://leggi.crumbria.it/parser_nir.php?urn=urn:nir:stato:decreto.legislativo:1998-04-30;173" TargetMode="External"/><Relationship Id="rId11" Type="http://schemas.openxmlformats.org/officeDocument/2006/relationships/hyperlink" Target="http://leggi.crumbria.it/mostra_atto.php?id=78059&amp;v=FI,TE,IS,VE,SA&amp;m=5" TargetMode="External"/><Relationship Id="rId24" Type="http://schemas.openxmlformats.org/officeDocument/2006/relationships/hyperlink" Target="http://leggi.crumbria.it/mostra_atto.php?id=78059&amp;v=FI,TE,IS,VE,SA&amp;m=5" TargetMode="External"/><Relationship Id="rId32" Type="http://schemas.openxmlformats.org/officeDocument/2006/relationships/hyperlink" Target="http://leggi.crumbria.it/mostra_atto.php?id=78059&amp;v=FI,TE,IS,VE,SA&amp;m=5" TargetMode="External"/><Relationship Id="rId37" Type="http://schemas.openxmlformats.org/officeDocument/2006/relationships/hyperlink" Target="http://leggi.crumbria.it/parser_nir.php?urn=urn:nir:regione.umbria:legge:1998-12-10;46" TargetMode="External"/><Relationship Id="rId40" Type="http://schemas.openxmlformats.org/officeDocument/2006/relationships/hyperlink" Target="http://leggi.crumbria.it/mostra_atto.php?id=78059&amp;v=FI,TE,IS,VE,SA&amp;m=5" TargetMode="External"/><Relationship Id="rId45" Type="http://schemas.openxmlformats.org/officeDocument/2006/relationships/hyperlink" Target="http://leggi.crumbria.it/mostra_atto.php?id=78059&amp;v=FI,TE,IS,VE,SA&amp;m=5" TargetMode="External"/><Relationship Id="rId5" Type="http://schemas.openxmlformats.org/officeDocument/2006/relationships/hyperlink" Target="http://leggi.crumbria.it/parser_nir.php?urn=urn:nir:regione.umbria:legge:2005-04-16;21" TargetMode="External"/><Relationship Id="rId15" Type="http://schemas.openxmlformats.org/officeDocument/2006/relationships/hyperlink" Target="http://leggi.crumbria.it/parser_nir.php?urn=urn:nir:stato:legge:2012-04-04;35" TargetMode="External"/><Relationship Id="rId23" Type="http://schemas.openxmlformats.org/officeDocument/2006/relationships/hyperlink" Target="http://leggi.crumbria.it/mostra_atto.php?id=78059&amp;v=FI,TE,IS,VE,SA&amp;m=5" TargetMode="External"/><Relationship Id="rId28" Type="http://schemas.openxmlformats.org/officeDocument/2006/relationships/hyperlink" Target="http://leggi.crumbria.it/mostra_atto.php?id=78059&amp;v=FI,TE,IS,VE,SA&amp;m=5" TargetMode="External"/><Relationship Id="rId36" Type="http://schemas.openxmlformats.org/officeDocument/2006/relationships/hyperlink" Target="http://leggi.crumbria.it/parser_nir.php?urn=urn:nir:regione.umbria:legge:2009-07-29;16" TargetMode="External"/><Relationship Id="rId10" Type="http://schemas.openxmlformats.org/officeDocument/2006/relationships/hyperlink" Target="http://leggi.crumbria.it/mostra_atto.php?id=78059&amp;v=FI,TE,IS,VE,SA&amp;m=5" TargetMode="External"/><Relationship Id="rId19" Type="http://schemas.openxmlformats.org/officeDocument/2006/relationships/hyperlink" Target="http://leggi.crumbria.it/mostra_atto.php?id=78059&amp;v=FI,TE,IS,VE,SA&amp;m=5" TargetMode="External"/><Relationship Id="rId31" Type="http://schemas.openxmlformats.org/officeDocument/2006/relationships/hyperlink" Target="http://leggi.crumbria.it/mostra_atto.php?id=78059&amp;v=FI,TE,IS,VE,SA&amp;m=5" TargetMode="External"/><Relationship Id="rId44" Type="http://schemas.openxmlformats.org/officeDocument/2006/relationships/hyperlink" Target="http://leggi.crumbria.it/mostra_atto.php?id=78059&amp;v=FI,TE,IS,VE,SA&amp;m=5" TargetMode="External"/><Relationship Id="rId4" Type="http://schemas.openxmlformats.org/officeDocument/2006/relationships/webSettings" Target="webSettings.xml"/><Relationship Id="rId9" Type="http://schemas.openxmlformats.org/officeDocument/2006/relationships/hyperlink" Target="http://leggi.crumbria.it/mostra_atto.php?id=78059&amp;v=FI,TE,IS,VE,SA&amp;m=5" TargetMode="External"/><Relationship Id="rId14" Type="http://schemas.openxmlformats.org/officeDocument/2006/relationships/hyperlink" Target="http://leggi.crumbria.it/parser_nir.php?urn=urn:nir:stato:decreto.legge:2012-02-09;5" TargetMode="External"/><Relationship Id="rId22" Type="http://schemas.openxmlformats.org/officeDocument/2006/relationships/hyperlink" Target="http://leggi.crumbria.it/mostra_atto.php?id=78059&amp;v=FI,TE,IS,VE,SA&amp;m=5" TargetMode="External"/><Relationship Id="rId27" Type="http://schemas.openxmlformats.org/officeDocument/2006/relationships/hyperlink" Target="http://leggi.crumbria.it/mostra_atto.php?id=78059&amp;v=FI,TE,IS,VE,SA&amp;m=5" TargetMode="External"/><Relationship Id="rId30" Type="http://schemas.openxmlformats.org/officeDocument/2006/relationships/hyperlink" Target="http://leggi.crumbria.it/mostra_atto.php?id=78059&amp;v=FI,TE,IS,VE,SA&amp;m=5" TargetMode="External"/><Relationship Id="rId35" Type="http://schemas.openxmlformats.org/officeDocument/2006/relationships/hyperlink" Target="http://leggi.crumbria.it/parser_nir.php?urn=urn:nir:regione.umbria:legge:2009;16" TargetMode="External"/><Relationship Id="rId43" Type="http://schemas.openxmlformats.org/officeDocument/2006/relationships/hyperlink" Target="http://leggi.crumbria.it/parser_nir.php?urn=urn:nir:regione.umbria:legge:2014-06-13;10"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3884</Words>
  <Characters>22141</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silvestri renzo</dc:creator>
  <cp:lastModifiedBy>silvestri renzo</cp:lastModifiedBy>
  <cp:revision>1</cp:revision>
  <dcterms:created xsi:type="dcterms:W3CDTF">2016-01-07T20:10:00Z</dcterms:created>
  <dcterms:modified xsi:type="dcterms:W3CDTF">2016-01-07T20:11:00Z</dcterms:modified>
</cp:coreProperties>
</file>